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3DF2" w14:textId="31478960" w:rsidR="009A7312" w:rsidRDefault="009A7312" w:rsidP="00CB6E12">
      <w:pPr>
        <w:pStyle w:val="Zhlav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DODATEK č. </w:t>
      </w:r>
      <w:r w:rsidR="00340ABB">
        <w:rPr>
          <w:rFonts w:ascii="Times New Roman" w:hAnsi="Times New Roman" w:cs="Times New Roman"/>
          <w:b/>
          <w:bCs/>
          <w:sz w:val="22"/>
        </w:rPr>
        <w:t>2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40C87378" w14:textId="77777777" w:rsidR="009A7312" w:rsidRDefault="009A7312" w:rsidP="00CB6E12">
      <w:pPr>
        <w:pStyle w:val="Zhlav"/>
        <w:jc w:val="center"/>
        <w:rPr>
          <w:rFonts w:ascii="Times New Roman" w:hAnsi="Times New Roman" w:cs="Times New Roman"/>
          <w:b/>
          <w:bCs/>
          <w:sz w:val="22"/>
        </w:rPr>
      </w:pPr>
    </w:p>
    <w:p w14:paraId="56C34B6D" w14:textId="385BF9B6" w:rsidR="004F0CD5" w:rsidRDefault="009A7312" w:rsidP="00CB6E12">
      <w:pPr>
        <w:pStyle w:val="Zhlav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KE </w:t>
      </w:r>
      <w:r w:rsidR="004F0CD5" w:rsidRPr="00CB6E12">
        <w:rPr>
          <w:rFonts w:ascii="Times New Roman" w:hAnsi="Times New Roman" w:cs="Times New Roman"/>
          <w:b/>
          <w:bCs/>
          <w:sz w:val="22"/>
        </w:rPr>
        <w:t>SMLOUV</w:t>
      </w:r>
      <w:r>
        <w:rPr>
          <w:rFonts w:ascii="Times New Roman" w:hAnsi="Times New Roman" w:cs="Times New Roman"/>
          <w:b/>
          <w:bCs/>
          <w:sz w:val="22"/>
        </w:rPr>
        <w:t>Ě</w:t>
      </w:r>
      <w:r w:rsidR="004F0CD5" w:rsidRPr="00CB6E12">
        <w:rPr>
          <w:rFonts w:ascii="Times New Roman" w:hAnsi="Times New Roman" w:cs="Times New Roman"/>
          <w:b/>
          <w:bCs/>
          <w:sz w:val="22"/>
        </w:rPr>
        <w:t xml:space="preserve"> O POSKYTOVÁNÍ EVROPSKÉ SLUŽBY ELEKTRONICKÉHO MÝTNÉHO V RÁMCI SYSTÉMU ELEKTORNICKÉHO MÝTNÉHO V ČESKÉ REPUBLICE</w:t>
      </w:r>
    </w:p>
    <w:p w14:paraId="3B8794CF" w14:textId="09AF9036" w:rsidR="009A7312" w:rsidRDefault="009A7312" w:rsidP="00CB6E12">
      <w:pPr>
        <w:pStyle w:val="Zhlav"/>
        <w:jc w:val="center"/>
        <w:rPr>
          <w:rFonts w:ascii="Times New Roman" w:hAnsi="Times New Roman" w:cs="Times New Roman"/>
          <w:b/>
          <w:bCs/>
          <w:sz w:val="22"/>
        </w:rPr>
      </w:pPr>
    </w:p>
    <w:p w14:paraId="2F3C2A3B" w14:textId="3FDACF42" w:rsidR="009A7312" w:rsidRPr="00CB6E12" w:rsidRDefault="009A7312" w:rsidP="00CB6E12">
      <w:pPr>
        <w:pStyle w:val="Zhlav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uzavřené dne </w:t>
      </w:r>
      <w:r w:rsidRPr="009A7312">
        <w:rPr>
          <w:rFonts w:ascii="Times New Roman" w:hAnsi="Times New Roman" w:cs="Times New Roman"/>
          <w:b/>
          <w:bCs/>
          <w:sz w:val="22"/>
          <w:highlight w:val="yellow"/>
        </w:rPr>
        <w:t>…</w:t>
      </w:r>
      <w:r>
        <w:rPr>
          <w:rFonts w:ascii="Times New Roman" w:hAnsi="Times New Roman" w:cs="Times New Roman"/>
          <w:b/>
          <w:bCs/>
          <w:sz w:val="22"/>
        </w:rPr>
        <w:t xml:space="preserve"> mezi</w:t>
      </w:r>
    </w:p>
    <w:p w14:paraId="528843BD" w14:textId="77777777" w:rsidR="001B094B" w:rsidRDefault="001B094B" w:rsidP="00262F05">
      <w:pPr>
        <w:pStyle w:val="Zkladntext2"/>
        <w:shd w:val="clear" w:color="auto" w:fill="auto"/>
        <w:spacing w:after="194" w:line="220" w:lineRule="exact"/>
        <w:ind w:right="327" w:firstLine="20"/>
        <w:rPr>
          <w:b/>
        </w:rPr>
      </w:pPr>
    </w:p>
    <w:p w14:paraId="7C9F4B74" w14:textId="77777777" w:rsidR="004F0CD5" w:rsidRDefault="004F0CD5" w:rsidP="002A037F">
      <w:pPr>
        <w:pStyle w:val="Zkladntext2"/>
        <w:shd w:val="clear" w:color="auto" w:fill="auto"/>
        <w:spacing w:after="0" w:line="276" w:lineRule="auto"/>
        <w:ind w:left="709" w:right="327" w:firstLine="0"/>
        <w:rPr>
          <w:b/>
        </w:rPr>
      </w:pPr>
    </w:p>
    <w:p w14:paraId="509B9AF3" w14:textId="23EAAA98" w:rsidR="00EE4208" w:rsidRPr="003C5CDB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rPr>
          <w:b/>
        </w:rPr>
      </w:pPr>
      <w:r w:rsidRPr="003C5CDB">
        <w:rPr>
          <w:b/>
        </w:rPr>
        <w:t>Ředitelství silnic a dálnic ČR</w:t>
      </w:r>
    </w:p>
    <w:p w14:paraId="7C944EB1" w14:textId="5E561A84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</w:pPr>
      <w:r>
        <w:t xml:space="preserve">se sídlem: </w:t>
      </w:r>
      <w:r w:rsidR="004B08DE">
        <w:t>Na Pankráci 546/56, 140 00 Praha 4</w:t>
      </w:r>
    </w:p>
    <w:p w14:paraId="609BC426" w14:textId="77777777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IČO: 65993390</w:t>
      </w:r>
    </w:p>
    <w:p w14:paraId="52C0DCB7" w14:textId="77777777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DIČ</w:t>
      </w:r>
      <w:r w:rsidR="00563FB1">
        <w:t>:</w:t>
      </w:r>
      <w:r w:rsidR="00442D4D">
        <w:t xml:space="preserve"> </w:t>
      </w:r>
      <w:r>
        <w:t>CZ65993390</w:t>
      </w:r>
    </w:p>
    <w:p w14:paraId="4BE03C6F" w14:textId="1AB0C3AF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bankovní spojení:</w:t>
      </w:r>
      <w:r w:rsidR="005202D5" w:rsidRPr="00481FBB">
        <w:t xml:space="preserve"> </w:t>
      </w:r>
      <w:r w:rsidR="00D466E2" w:rsidRPr="00BA105A">
        <w:t>20001-15937031/0710</w:t>
      </w:r>
    </w:p>
    <w:p w14:paraId="747B5400" w14:textId="6603FF75" w:rsidR="00EE4208" w:rsidRDefault="00C624FC" w:rsidP="002A037F">
      <w:pPr>
        <w:pStyle w:val="Zkladntext2"/>
        <w:shd w:val="clear" w:color="auto" w:fill="auto"/>
        <w:tabs>
          <w:tab w:val="left" w:leader="underscore" w:pos="2991"/>
        </w:tabs>
        <w:spacing w:after="0" w:line="276" w:lineRule="auto"/>
        <w:ind w:left="709" w:right="327" w:firstLine="0"/>
        <w:jc w:val="both"/>
      </w:pPr>
      <w:r>
        <w:t>zastoupené</w:t>
      </w:r>
      <w:r w:rsidR="000805D0">
        <w:t xml:space="preserve">: </w:t>
      </w:r>
      <w:r w:rsidR="000805D0" w:rsidRPr="00675130">
        <w:t>Ing. Václavem Nestrašilem, ředitelem Úsek</w:t>
      </w:r>
      <w:r w:rsidR="000805D0">
        <w:t>u</w:t>
      </w:r>
      <w:r w:rsidR="000805D0" w:rsidRPr="00BA105A">
        <w:t xml:space="preserve"> provozovatele elektronického mýt</w:t>
      </w:r>
      <w:r w:rsidR="00AD42F1">
        <w:t>a</w:t>
      </w:r>
    </w:p>
    <w:p w14:paraId="3A52707F" w14:textId="77777777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jakožto provozovatel systému elektronického mýtného (dále jen „</w:t>
      </w:r>
      <w:r w:rsidRPr="003C5CDB">
        <w:rPr>
          <w:b/>
        </w:rPr>
        <w:t>ŘSD</w:t>
      </w:r>
      <w:r>
        <w:t>“) na straně jedné</w:t>
      </w:r>
    </w:p>
    <w:p w14:paraId="15D4BA92" w14:textId="77777777" w:rsidR="002A037F" w:rsidRDefault="002A037F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</w:p>
    <w:p w14:paraId="07B29294" w14:textId="71EFC13A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a</w:t>
      </w:r>
    </w:p>
    <w:p w14:paraId="1F1D77A4" w14:textId="77777777" w:rsidR="002A037F" w:rsidRDefault="002A037F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  <w:rPr>
          <w:b/>
          <w:bCs/>
        </w:rPr>
      </w:pPr>
    </w:p>
    <w:p w14:paraId="68ADF475" w14:textId="01CAC886" w:rsidR="00EE4208" w:rsidRDefault="00BB0ACA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 w:rsidRPr="00AA0341">
        <w:rPr>
          <w:iCs/>
          <w:color w:val="43494D"/>
          <w:highlight w:val="yellow"/>
          <w:shd w:val="clear" w:color="auto" w:fill="FFFFFF"/>
        </w:rPr>
        <w:t>…</w:t>
      </w:r>
    </w:p>
    <w:p w14:paraId="74880B49" w14:textId="2B1CEE1A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se sídlem</w:t>
      </w:r>
      <w:r w:rsidR="005202D5">
        <w:t xml:space="preserve"> 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</w:p>
    <w:p w14:paraId="2225E71B" w14:textId="315C0111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IČO</w:t>
      </w:r>
      <w:r w:rsidR="005202D5">
        <w:t xml:space="preserve">: 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</w:p>
    <w:p w14:paraId="231FCCC1" w14:textId="24A0EF30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DIČ</w:t>
      </w:r>
      <w:r w:rsidR="005202D5">
        <w:t xml:space="preserve">: </w:t>
      </w:r>
      <w:r w:rsidR="00AA4670" w:rsidRPr="00BA105A">
        <w:t>CZ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</w:p>
    <w:p w14:paraId="15FEC8B4" w14:textId="4DE18633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bankovní spojení</w:t>
      </w:r>
      <w:r w:rsidR="005202D5">
        <w:t xml:space="preserve">: 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</w:p>
    <w:p w14:paraId="6A666AE5" w14:textId="1E82B9E3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9" w:firstLine="0"/>
        <w:jc w:val="both"/>
      </w:pPr>
      <w:r>
        <w:t>zapsaná v obchodním rejstříku vedeném</w:t>
      </w:r>
      <w:r w:rsidR="005202D5">
        <w:t xml:space="preserve"> 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  <w:r>
        <w:t xml:space="preserve"> soudem v 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  <w:r>
        <w:t>, oddíl</w:t>
      </w:r>
      <w:proofErr w:type="gramStart"/>
      <w:r>
        <w:t xml:space="preserve"> 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  <w:r>
        <w:t>.</w:t>
      </w:r>
      <w:proofErr w:type="gramEnd"/>
      <w:r>
        <w:t>, vložka</w:t>
      </w:r>
      <w:r w:rsidR="005202D5">
        <w:t xml:space="preserve"> 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</w:p>
    <w:p w14:paraId="2468ECD1" w14:textId="6B548B26" w:rsidR="00BB4A90" w:rsidRDefault="00BB4A90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 xml:space="preserve">zastoupená: </w:t>
      </w:r>
      <w:r w:rsidR="00BB0ACA" w:rsidRPr="00AA0341">
        <w:rPr>
          <w:iCs/>
          <w:color w:val="43494D"/>
          <w:highlight w:val="yellow"/>
          <w:shd w:val="clear" w:color="auto" w:fill="FFFFFF"/>
        </w:rPr>
        <w:t>…</w:t>
      </w:r>
    </w:p>
    <w:p w14:paraId="761FB44C" w14:textId="77777777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jakožto poskytovatel evropské služby elektronického mýtného (dále jen „</w:t>
      </w:r>
      <w:r w:rsidRPr="003C5CDB">
        <w:rPr>
          <w:b/>
        </w:rPr>
        <w:t>Poskytovatel</w:t>
      </w:r>
      <w:r w:rsidR="00F77A94" w:rsidRPr="003C5CDB">
        <w:rPr>
          <w:b/>
        </w:rPr>
        <w:t xml:space="preserve"> </w:t>
      </w:r>
      <w:r w:rsidRPr="003C5CDB">
        <w:rPr>
          <w:b/>
        </w:rPr>
        <w:t>EETS</w:t>
      </w:r>
      <w:r w:rsidR="00AE6FD5">
        <w:t>“</w:t>
      </w:r>
      <w:r>
        <w:t>) na straně druhé</w:t>
      </w:r>
    </w:p>
    <w:p w14:paraId="3954B109" w14:textId="0F86078E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9" w:firstLine="0"/>
        <w:jc w:val="both"/>
      </w:pPr>
      <w:r>
        <w:t>(ŘSD a Poskytovatel EETS dále samostatně jen „</w:t>
      </w:r>
      <w:r w:rsidRPr="003C5CDB">
        <w:rPr>
          <w:b/>
        </w:rPr>
        <w:t>Smluvní strana</w:t>
      </w:r>
      <w:r>
        <w:t>“ nebo společně jen „</w:t>
      </w:r>
      <w:r w:rsidRPr="003C5CDB">
        <w:rPr>
          <w:b/>
        </w:rPr>
        <w:t>Smluvní strany</w:t>
      </w:r>
      <w:r>
        <w:t>“)</w:t>
      </w:r>
    </w:p>
    <w:p w14:paraId="23DC8697" w14:textId="67D7B992" w:rsidR="009A7312" w:rsidRDefault="009A7312" w:rsidP="002A037F">
      <w:pPr>
        <w:pStyle w:val="Zkladntext2"/>
        <w:shd w:val="clear" w:color="auto" w:fill="auto"/>
        <w:spacing w:after="0" w:line="276" w:lineRule="auto"/>
        <w:ind w:right="329" w:firstLine="0"/>
      </w:pPr>
    </w:p>
    <w:p w14:paraId="59F6FFC3" w14:textId="005D03CD" w:rsidR="009A7312" w:rsidRPr="009A7312" w:rsidRDefault="009A7312" w:rsidP="002A037F">
      <w:pPr>
        <w:pStyle w:val="Zkladntext2"/>
        <w:shd w:val="clear" w:color="auto" w:fill="auto"/>
        <w:spacing w:after="0" w:line="276" w:lineRule="auto"/>
        <w:ind w:right="329" w:firstLine="0"/>
        <w:jc w:val="center"/>
        <w:rPr>
          <w:b/>
        </w:rPr>
      </w:pPr>
      <w:r w:rsidRPr="009A7312">
        <w:rPr>
          <w:b/>
        </w:rPr>
        <w:t>Preambule</w:t>
      </w:r>
    </w:p>
    <w:p w14:paraId="38C17574" w14:textId="7C6D1445" w:rsidR="009A7312" w:rsidRDefault="009A7312" w:rsidP="009A7312">
      <w:pPr>
        <w:pStyle w:val="Zkladntext2"/>
        <w:shd w:val="clear" w:color="auto" w:fill="auto"/>
        <w:spacing w:before="120" w:after="0" w:line="276" w:lineRule="auto"/>
        <w:ind w:right="329" w:firstLine="0"/>
      </w:pPr>
      <w:r>
        <w:t>S ohledem na skutečnost, že</w:t>
      </w:r>
    </w:p>
    <w:p w14:paraId="32EEE98F" w14:textId="2A977CFA" w:rsidR="00AA0341" w:rsidRPr="009A1C35" w:rsidRDefault="00AA0341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right="329"/>
        <w:jc w:val="both"/>
      </w:pPr>
      <w:r>
        <w:rPr>
          <w:iCs/>
          <w:color w:val="43494D"/>
          <w:shd w:val="clear" w:color="auto" w:fill="FFFFFF"/>
        </w:rPr>
        <w:t xml:space="preserve">ŘSD a Poskytovatel EETS spolu dne </w:t>
      </w:r>
      <w:r w:rsidRPr="00AA0341">
        <w:rPr>
          <w:iCs/>
          <w:color w:val="43494D"/>
          <w:highlight w:val="yellow"/>
          <w:shd w:val="clear" w:color="auto" w:fill="FFFFFF"/>
        </w:rPr>
        <w:t>…</w:t>
      </w:r>
      <w:r>
        <w:rPr>
          <w:iCs/>
          <w:color w:val="43494D"/>
          <w:shd w:val="clear" w:color="auto" w:fill="FFFFFF"/>
        </w:rPr>
        <w:t xml:space="preserve"> uzavřeli Smlouvu o poskytování evropské služby elektronického mýtného v rámci systému elektronického mýtného v České republice</w:t>
      </w:r>
      <w:r w:rsidR="00C07A7E">
        <w:rPr>
          <w:iCs/>
          <w:color w:val="43494D"/>
          <w:shd w:val="clear" w:color="auto" w:fill="FFFFFF"/>
        </w:rPr>
        <w:t xml:space="preserve"> (dále jen „</w:t>
      </w:r>
      <w:r w:rsidR="00C07A7E" w:rsidRPr="00C07A7E">
        <w:rPr>
          <w:b/>
          <w:iCs/>
          <w:color w:val="43494D"/>
          <w:shd w:val="clear" w:color="auto" w:fill="FFFFFF"/>
        </w:rPr>
        <w:t>Smlouva</w:t>
      </w:r>
      <w:r w:rsidR="00C07A7E">
        <w:rPr>
          <w:iCs/>
          <w:color w:val="43494D"/>
          <w:shd w:val="clear" w:color="auto" w:fill="FFFFFF"/>
        </w:rPr>
        <w:t>“)</w:t>
      </w:r>
      <w:r w:rsidR="009A1C35">
        <w:rPr>
          <w:iCs/>
          <w:color w:val="43494D"/>
          <w:shd w:val="clear" w:color="auto" w:fill="FFFFFF"/>
        </w:rPr>
        <w:t>, a to ve smyslu § 22b odst. 2 Zákona o pozemních komunikacích,</w:t>
      </w:r>
      <w:r w:rsidR="00C76B2F">
        <w:rPr>
          <w:iCs/>
          <w:color w:val="43494D"/>
          <w:shd w:val="clear" w:color="auto" w:fill="FFFFFF"/>
        </w:rPr>
        <w:t xml:space="preserve"> </w:t>
      </w:r>
      <w:r w:rsidR="00002C70">
        <w:rPr>
          <w:iCs/>
          <w:color w:val="43494D"/>
          <w:shd w:val="clear" w:color="auto" w:fill="FFFFFF"/>
        </w:rPr>
        <w:t xml:space="preserve">ve znění Dodatku č. </w:t>
      </w:r>
      <w:r w:rsidR="00340ABB">
        <w:rPr>
          <w:iCs/>
          <w:color w:val="43494D"/>
          <w:shd w:val="clear" w:color="auto" w:fill="FFFFFF"/>
        </w:rPr>
        <w:t>1</w:t>
      </w:r>
      <w:r w:rsidR="00002C70">
        <w:rPr>
          <w:iCs/>
          <w:color w:val="43494D"/>
          <w:shd w:val="clear" w:color="auto" w:fill="FFFFFF"/>
        </w:rPr>
        <w:t xml:space="preserve"> ze dne </w:t>
      </w:r>
      <w:r w:rsidR="00002C70" w:rsidRPr="00002C70">
        <w:rPr>
          <w:iCs/>
          <w:color w:val="43494D"/>
          <w:highlight w:val="yellow"/>
          <w:shd w:val="clear" w:color="auto" w:fill="FFFFFF"/>
        </w:rPr>
        <w:t>…</w:t>
      </w:r>
      <w:r w:rsidR="00AD42F1">
        <w:rPr>
          <w:iCs/>
          <w:color w:val="43494D"/>
          <w:shd w:val="clear" w:color="auto" w:fill="FFFFFF"/>
        </w:rPr>
        <w:t>,</w:t>
      </w:r>
    </w:p>
    <w:p w14:paraId="248C435B" w14:textId="374BD61E" w:rsidR="00372BD2" w:rsidRPr="009A1C35" w:rsidRDefault="00002C70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right="329"/>
        <w:jc w:val="both"/>
      </w:pPr>
      <w:r>
        <w:rPr>
          <w:iCs/>
          <w:color w:val="43494D"/>
          <w:shd w:val="clear" w:color="auto" w:fill="FFFFFF"/>
        </w:rPr>
        <w:t>Smluvní strany mají zájem upřesnit podmínky pro zapojení třetích osob do poskytování EETS na straně Poskytovatele EETS</w:t>
      </w:r>
      <w:r w:rsidR="00372BD2">
        <w:rPr>
          <w:iCs/>
          <w:color w:val="43494D"/>
          <w:shd w:val="clear" w:color="auto" w:fill="FFFFFF"/>
        </w:rPr>
        <w:t>,</w:t>
      </w:r>
    </w:p>
    <w:p w14:paraId="35D6695F" w14:textId="37DA146E" w:rsidR="009A1C35" w:rsidRDefault="009A1C35" w:rsidP="009A1C35">
      <w:pPr>
        <w:pStyle w:val="Zkladntext2"/>
        <w:shd w:val="clear" w:color="auto" w:fill="auto"/>
        <w:spacing w:before="120" w:after="0" w:line="276" w:lineRule="auto"/>
        <w:ind w:right="329" w:firstLine="0"/>
        <w:jc w:val="both"/>
        <w:rPr>
          <w:iCs/>
          <w:color w:val="43494D"/>
          <w:shd w:val="clear" w:color="auto" w:fill="FFFFFF"/>
        </w:rPr>
      </w:pPr>
      <w:r>
        <w:rPr>
          <w:iCs/>
          <w:color w:val="43494D"/>
          <w:shd w:val="clear" w:color="auto" w:fill="FFFFFF"/>
        </w:rPr>
        <w:t xml:space="preserve">uzavírají spolu Smluvní strany tento Dodatek č. </w:t>
      </w:r>
      <w:r w:rsidR="00340ABB">
        <w:rPr>
          <w:iCs/>
          <w:color w:val="43494D"/>
          <w:shd w:val="clear" w:color="auto" w:fill="FFFFFF"/>
        </w:rPr>
        <w:t>2</w:t>
      </w:r>
      <w:r>
        <w:rPr>
          <w:iCs/>
          <w:color w:val="43494D"/>
          <w:shd w:val="clear" w:color="auto" w:fill="FFFFFF"/>
        </w:rPr>
        <w:t xml:space="preserve"> </w:t>
      </w:r>
      <w:r w:rsidR="00C07A7E">
        <w:rPr>
          <w:iCs/>
          <w:color w:val="43494D"/>
          <w:shd w:val="clear" w:color="auto" w:fill="FFFFFF"/>
        </w:rPr>
        <w:t>ke Smlouvě (dále jen „</w:t>
      </w:r>
      <w:r w:rsidR="00C07A7E" w:rsidRPr="00C07A7E">
        <w:rPr>
          <w:b/>
          <w:iCs/>
          <w:color w:val="43494D"/>
          <w:shd w:val="clear" w:color="auto" w:fill="FFFFFF"/>
        </w:rPr>
        <w:t>Dodatek</w:t>
      </w:r>
      <w:r w:rsidR="00C07A7E">
        <w:rPr>
          <w:iCs/>
          <w:color w:val="43494D"/>
          <w:shd w:val="clear" w:color="auto" w:fill="FFFFFF"/>
        </w:rPr>
        <w:t>“).</w:t>
      </w:r>
    </w:p>
    <w:p w14:paraId="61EE04BD" w14:textId="77777777" w:rsidR="00C07A7E" w:rsidRPr="00AA0341" w:rsidRDefault="00C07A7E" w:rsidP="009A1C35">
      <w:pPr>
        <w:pStyle w:val="Zkladntext2"/>
        <w:shd w:val="clear" w:color="auto" w:fill="auto"/>
        <w:spacing w:before="120" w:after="0" w:line="276" w:lineRule="auto"/>
        <w:ind w:right="329" w:firstLine="0"/>
        <w:jc w:val="both"/>
      </w:pPr>
    </w:p>
    <w:p w14:paraId="60D18A8B" w14:textId="77777777" w:rsidR="00EE4208" w:rsidRPr="00667AD5" w:rsidRDefault="00EE4208" w:rsidP="00FA0734">
      <w:pPr>
        <w:pStyle w:val="Nadpis2"/>
        <w:spacing w:before="120" w:after="120"/>
        <w:ind w:firstLine="420"/>
        <w:rPr>
          <w:rFonts w:cs="Times New Roman"/>
        </w:rPr>
      </w:pPr>
      <w:bookmarkStart w:id="0" w:name="_Toc35534708"/>
      <w:bookmarkStart w:id="1" w:name="_Toc35534783"/>
      <w:bookmarkStart w:id="2" w:name="_Toc35535087"/>
      <w:bookmarkEnd w:id="0"/>
      <w:bookmarkEnd w:id="1"/>
      <w:bookmarkEnd w:id="2"/>
    </w:p>
    <w:p w14:paraId="61BCDE45" w14:textId="3A11BBB8" w:rsidR="00667AD5" w:rsidRPr="009A7312" w:rsidRDefault="00002C70" w:rsidP="00FA073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Změna Smlouvy</w:t>
      </w:r>
    </w:p>
    <w:p w14:paraId="1C669F9C" w14:textId="5FF31E7E" w:rsidR="00424B47" w:rsidRDefault="00002C70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Smluvní strany se dohodly, že se Smlouva mění následujícím způsobem:</w:t>
      </w:r>
    </w:p>
    <w:p w14:paraId="37017234" w14:textId="7429CEF1" w:rsidR="0033049B" w:rsidRDefault="00002C70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1.1.1.</w:t>
      </w:r>
      <w:r>
        <w:tab/>
      </w:r>
      <w:r w:rsidR="0033049B">
        <w:t>Ustanovení odst. 13.3. Smlouvy se na konci doplňuje o následující text:</w:t>
      </w:r>
    </w:p>
    <w:p w14:paraId="50A0755D" w14:textId="589C0FAA" w:rsidR="0033049B" w:rsidRPr="005D1F80" w:rsidRDefault="0033049B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lastRenderedPageBreak/>
        <w:t xml:space="preserve">„V případě, že na faktuře Poskytovatele EETS bude uveden účet jiného subjektu, zprostí se ŘSD </w:t>
      </w:r>
      <w:r w:rsidR="005D1F80" w:rsidRPr="005D1F80">
        <w:rPr>
          <w:i/>
          <w:iCs/>
        </w:rPr>
        <w:t xml:space="preserve">v plném rozsahu </w:t>
      </w:r>
      <w:r w:rsidRPr="005D1F80">
        <w:rPr>
          <w:i/>
          <w:iCs/>
        </w:rPr>
        <w:t xml:space="preserve">svého závazku úhradou </w:t>
      </w:r>
      <w:r w:rsidR="005D1F80" w:rsidRPr="005D1F80">
        <w:rPr>
          <w:i/>
          <w:iCs/>
        </w:rPr>
        <w:t>příslušné částky na t</w:t>
      </w:r>
      <w:r w:rsidR="005D1F80">
        <w:rPr>
          <w:i/>
          <w:iCs/>
        </w:rPr>
        <w:t>en</w:t>
      </w:r>
      <w:r w:rsidR="005D1F80" w:rsidRPr="005D1F80">
        <w:rPr>
          <w:i/>
          <w:iCs/>
        </w:rPr>
        <w:t>to uvedený účet.“</w:t>
      </w:r>
    </w:p>
    <w:p w14:paraId="0CE5C342" w14:textId="2C900E63" w:rsidR="00002C70" w:rsidRDefault="005D1F80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 xml:space="preserve">1.1.2. </w:t>
      </w:r>
      <w:r w:rsidR="00002C70">
        <w:t xml:space="preserve">Ustanovení odst. 17.11. Smlouvy se </w:t>
      </w:r>
      <w:proofErr w:type="gramStart"/>
      <w:r w:rsidR="00002C70">
        <w:t>ruší</w:t>
      </w:r>
      <w:proofErr w:type="gramEnd"/>
      <w:r w:rsidR="00002C70">
        <w:t xml:space="preserve"> a nahrazuje se následujícím textem</w:t>
      </w:r>
      <w:r w:rsidR="00CF0978">
        <w:t>:</w:t>
      </w:r>
    </w:p>
    <w:p w14:paraId="4A02B43A" w14:textId="012A034B" w:rsidR="00002C70" w:rsidRPr="005D1F80" w:rsidRDefault="00002C70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t xml:space="preserve">„17.11. </w:t>
      </w:r>
      <w:r w:rsidRPr="005D1F80">
        <w:rPr>
          <w:i/>
          <w:iCs/>
          <w:u w:val="single"/>
        </w:rPr>
        <w:t>Poddodavatelé.</w:t>
      </w:r>
      <w:r w:rsidRPr="005D1F80">
        <w:rPr>
          <w:i/>
          <w:iCs/>
        </w:rPr>
        <w:t xml:space="preserve"> Poskytovatel EETS je oprávněn jednu nebo více služeb EETS poskytovat prostřednictvím svého poddodavatele. Poskytovatel EETS odpovídá za činnost poddodavatele, jako by ji poskytoval sám. ŘSD bere na vědomí, že </w:t>
      </w:r>
      <w:r w:rsidR="00CF0978" w:rsidRPr="005D1F80">
        <w:rPr>
          <w:i/>
          <w:iCs/>
        </w:rPr>
        <w:t xml:space="preserve">těmito poddodavateli mohou být zejména členové koncernu </w:t>
      </w:r>
      <w:bookmarkStart w:id="3" w:name="_Hlk133942406"/>
      <w:r w:rsidR="00002AA4">
        <w:rPr>
          <w:i/>
          <w:iCs/>
        </w:rPr>
        <w:t xml:space="preserve">(nebo jiného typu podnikatelského seskupení) </w:t>
      </w:r>
      <w:bookmarkEnd w:id="3"/>
      <w:r w:rsidR="00CF0978" w:rsidRPr="005D1F80">
        <w:rPr>
          <w:i/>
          <w:iCs/>
        </w:rPr>
        <w:t>Poskytovatele EETS a obchodní korporace poskytující svým zákazníkům tankovací karty, které jsou prostředkem pro bezhotovostní platbu Mýtného v České republice.“</w:t>
      </w:r>
    </w:p>
    <w:p w14:paraId="1BBBEDED" w14:textId="5A23BBD1" w:rsidR="00CF0978" w:rsidRDefault="00CF0978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1.1.</w:t>
      </w:r>
      <w:r w:rsidR="005D1F80">
        <w:t>3</w:t>
      </w:r>
      <w:r>
        <w:t>.</w:t>
      </w:r>
      <w:r>
        <w:tab/>
        <w:t>Doplňuje se nové ustanovení odst. 17.12. Smlouvy:</w:t>
      </w:r>
    </w:p>
    <w:p w14:paraId="3435F644" w14:textId="77777777" w:rsidR="00E254D5" w:rsidRPr="005D1F80" w:rsidRDefault="00CF0978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t xml:space="preserve">„17.12. </w:t>
      </w:r>
      <w:r w:rsidRPr="005D1F80">
        <w:rPr>
          <w:i/>
          <w:iCs/>
          <w:u w:val="single"/>
        </w:rPr>
        <w:t>Rozsah činnosti poddodavatelů.</w:t>
      </w:r>
      <w:r w:rsidRPr="005D1F80">
        <w:rPr>
          <w:i/>
          <w:iCs/>
        </w:rPr>
        <w:t xml:space="preserve"> Smluvní strany se dohodly, že v rozsahu, který je v souladu s touto Smlouvou a Zákonem o pozemních komunikacích, je Poskytovatel EETS oprávněn poddodavatele zmocnit mimo jiné i k </w:t>
      </w:r>
    </w:p>
    <w:p w14:paraId="6C28DAEE" w14:textId="77777777" w:rsidR="00E254D5" w:rsidRPr="005D1F80" w:rsidRDefault="00E254D5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t xml:space="preserve">a) </w:t>
      </w:r>
      <w:r w:rsidR="00CF0978" w:rsidRPr="005D1F80">
        <w:rPr>
          <w:i/>
          <w:iCs/>
        </w:rPr>
        <w:t>vystavování faktur na úhradu Mýtného Uživateli EETS</w:t>
      </w:r>
      <w:r w:rsidRPr="005D1F80">
        <w:rPr>
          <w:i/>
          <w:iCs/>
        </w:rPr>
        <w:t>,</w:t>
      </w:r>
    </w:p>
    <w:p w14:paraId="356AE79C" w14:textId="77777777" w:rsidR="00E254D5" w:rsidRPr="005D1F80" w:rsidRDefault="00E254D5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t>b)</w:t>
      </w:r>
      <w:r w:rsidR="00CF0978" w:rsidRPr="005D1F80">
        <w:rPr>
          <w:i/>
          <w:iCs/>
        </w:rPr>
        <w:t xml:space="preserve"> přijetí úhrady Mýtného</w:t>
      </w:r>
      <w:r w:rsidRPr="005D1F80">
        <w:rPr>
          <w:i/>
          <w:iCs/>
        </w:rPr>
        <w:t xml:space="preserve"> od Uživatelů EETS,</w:t>
      </w:r>
    </w:p>
    <w:p w14:paraId="680F69F5" w14:textId="77777777" w:rsidR="00002AA4" w:rsidRDefault="00E254D5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t>c) úhradě Souhrnného mýtného nebo jeho části za Poskytovatele EETS přímo na účet ŘSD</w:t>
      </w:r>
      <w:r w:rsidR="00002AA4">
        <w:rPr>
          <w:i/>
          <w:iCs/>
        </w:rPr>
        <w:t>,</w:t>
      </w:r>
    </w:p>
    <w:p w14:paraId="7F1ECC70" w14:textId="590A244B" w:rsidR="00E254D5" w:rsidRPr="005D1F80" w:rsidRDefault="00002AA4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bookmarkStart w:id="4" w:name="_Hlk133942426"/>
      <w:r>
        <w:rPr>
          <w:i/>
          <w:iCs/>
        </w:rPr>
        <w:t>d) uzavíraní smluv o EETS s Uživateli EETS</w:t>
      </w:r>
      <w:bookmarkEnd w:id="4"/>
      <w:r w:rsidR="00CF0978" w:rsidRPr="005D1F80">
        <w:rPr>
          <w:i/>
          <w:iCs/>
        </w:rPr>
        <w:t xml:space="preserve">. </w:t>
      </w:r>
    </w:p>
    <w:p w14:paraId="5FF36AB0" w14:textId="52C2056F" w:rsidR="00CF0978" w:rsidRPr="005D1F80" w:rsidRDefault="00CF0978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t>Pro vyloučení pochybností Smluvní strany konstatují, že výše uvedené nic nemění na skutečnosti, že ŘSD vystavuje fakturu na úhradu Souhrnného Mýtného Poskytovateli EETS</w:t>
      </w:r>
      <w:r w:rsidR="00E254D5" w:rsidRPr="005D1F80">
        <w:rPr>
          <w:i/>
          <w:iCs/>
        </w:rPr>
        <w:t xml:space="preserve">, který </w:t>
      </w:r>
      <w:r w:rsidR="005D1F80">
        <w:rPr>
          <w:i/>
          <w:iCs/>
        </w:rPr>
        <w:t xml:space="preserve">odpovídá ŘSD </w:t>
      </w:r>
      <w:r w:rsidR="00E254D5" w:rsidRPr="005D1F80">
        <w:rPr>
          <w:i/>
          <w:iCs/>
        </w:rPr>
        <w:t xml:space="preserve">za </w:t>
      </w:r>
      <w:r w:rsidR="005D1F80">
        <w:rPr>
          <w:i/>
          <w:iCs/>
        </w:rPr>
        <w:t xml:space="preserve">řádnou a včasnou </w:t>
      </w:r>
      <w:r w:rsidR="00E254D5" w:rsidRPr="005D1F80">
        <w:rPr>
          <w:i/>
          <w:iCs/>
        </w:rPr>
        <w:t>úhradu Souhrnného mýtného</w:t>
      </w:r>
      <w:r w:rsidRPr="005D1F80">
        <w:rPr>
          <w:i/>
          <w:iCs/>
        </w:rPr>
        <w:t>.</w:t>
      </w:r>
      <w:r w:rsidR="00E254D5" w:rsidRPr="005D1F80">
        <w:rPr>
          <w:i/>
          <w:iCs/>
        </w:rPr>
        <w:t>“</w:t>
      </w:r>
    </w:p>
    <w:p w14:paraId="38286E80" w14:textId="3635D18C" w:rsidR="00E254D5" w:rsidRDefault="00E254D5" w:rsidP="00E254D5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1.1.</w:t>
      </w:r>
      <w:r w:rsidR="005D1F80">
        <w:t>4</w:t>
      </w:r>
      <w:r>
        <w:t>.</w:t>
      </w:r>
      <w:r>
        <w:tab/>
        <w:t>Doplňuje se nové ustanovení odst. 17.13. Smlouvy:</w:t>
      </w:r>
    </w:p>
    <w:p w14:paraId="270D1ED6" w14:textId="49F5A1E2" w:rsidR="00E254D5" w:rsidRDefault="00E254D5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t xml:space="preserve">„17.13. </w:t>
      </w:r>
      <w:r w:rsidRPr="005D1F80">
        <w:rPr>
          <w:i/>
          <w:iCs/>
          <w:u w:val="single"/>
        </w:rPr>
        <w:t>Oznamovací povinnost.</w:t>
      </w:r>
      <w:r w:rsidRPr="005D1F80">
        <w:rPr>
          <w:i/>
          <w:iCs/>
        </w:rPr>
        <w:t xml:space="preserve"> Poskytovatel EETS se zavazuje písemně oznámit ŘSD své poddodavatele, kteří budou </w:t>
      </w:r>
      <w:r w:rsidR="00D23829" w:rsidRPr="005D1F80">
        <w:rPr>
          <w:i/>
          <w:iCs/>
        </w:rPr>
        <w:t xml:space="preserve">Poskytovatelem EETS zmocněni k některé z činností uvedených v odst. 17.12. písm. a) až </w:t>
      </w:r>
      <w:r w:rsidR="005D1F80">
        <w:rPr>
          <w:i/>
          <w:iCs/>
        </w:rPr>
        <w:t>c</w:t>
      </w:r>
      <w:r w:rsidR="00D23829" w:rsidRPr="005D1F80">
        <w:rPr>
          <w:i/>
          <w:iCs/>
        </w:rPr>
        <w:t>) této Smlouvy</w:t>
      </w:r>
      <w:r w:rsidR="0033049B" w:rsidRPr="005D1F80">
        <w:rPr>
          <w:i/>
          <w:iCs/>
        </w:rPr>
        <w:t>, s uvedením rozsahu takového zmocnění</w:t>
      </w:r>
      <w:r w:rsidR="00D23829" w:rsidRPr="005D1F80">
        <w:rPr>
          <w:i/>
          <w:iCs/>
        </w:rPr>
        <w:t>.</w:t>
      </w:r>
      <w:r w:rsidR="0033049B" w:rsidRPr="005D1F80">
        <w:rPr>
          <w:i/>
          <w:iCs/>
        </w:rPr>
        <w:t>“</w:t>
      </w:r>
    </w:p>
    <w:p w14:paraId="15C59D7A" w14:textId="257C391B" w:rsidR="00EE69F6" w:rsidRDefault="00EE69F6" w:rsidP="00EE69F6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1.1.</w:t>
      </w:r>
      <w:r>
        <w:t>5</w:t>
      </w:r>
      <w:r>
        <w:t>.</w:t>
      </w:r>
      <w:r>
        <w:tab/>
      </w:r>
      <w:r>
        <w:t>V</w:t>
      </w:r>
      <w:r>
        <w:t xml:space="preserve"> ustanovení odst. </w:t>
      </w:r>
      <w:r>
        <w:t>23</w:t>
      </w:r>
      <w:r>
        <w:t>.1</w:t>
      </w:r>
      <w:r>
        <w:t>1</w:t>
      </w:r>
      <w:r>
        <w:t>. Smlouvy</w:t>
      </w:r>
      <w:r>
        <w:t xml:space="preserve"> se část věty před dvojtečkou nahrazuje následujícím zněním</w:t>
      </w:r>
      <w:r>
        <w:t>:</w:t>
      </w:r>
    </w:p>
    <w:p w14:paraId="593714D4" w14:textId="1B980768" w:rsidR="00EE69F6" w:rsidRDefault="00EE69F6" w:rsidP="00EE69F6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  <w:r w:rsidRPr="005D1F80">
        <w:rPr>
          <w:i/>
          <w:iCs/>
        </w:rPr>
        <w:t>„</w:t>
      </w:r>
      <w:r>
        <w:rPr>
          <w:i/>
          <w:iCs/>
        </w:rPr>
        <w:t>23</w:t>
      </w:r>
      <w:r w:rsidRPr="005D1F80">
        <w:rPr>
          <w:i/>
          <w:iCs/>
        </w:rPr>
        <w:t>.1</w:t>
      </w:r>
      <w:r>
        <w:rPr>
          <w:i/>
          <w:iCs/>
        </w:rPr>
        <w:t>1</w:t>
      </w:r>
      <w:r w:rsidRPr="005D1F80">
        <w:rPr>
          <w:i/>
          <w:iCs/>
        </w:rPr>
        <w:t xml:space="preserve">. </w:t>
      </w:r>
      <w:r>
        <w:rPr>
          <w:i/>
          <w:iCs/>
          <w:u w:val="single"/>
        </w:rPr>
        <w:t>Přílohy</w:t>
      </w:r>
      <w:r w:rsidRPr="005D1F80">
        <w:rPr>
          <w:i/>
          <w:iCs/>
          <w:u w:val="single"/>
        </w:rPr>
        <w:t>.</w:t>
      </w:r>
      <w:r w:rsidRPr="00EE69F6">
        <w:rPr>
          <w:i/>
          <w:iCs/>
        </w:rPr>
        <w:t xml:space="preserve"> </w:t>
      </w:r>
      <w:r>
        <w:rPr>
          <w:i/>
          <w:iCs/>
        </w:rPr>
        <w:t>P</w:t>
      </w:r>
      <w:r w:rsidRPr="00EE69F6">
        <w:rPr>
          <w:i/>
          <w:iCs/>
        </w:rPr>
        <w:t>řílohy</w:t>
      </w:r>
      <w:r>
        <w:rPr>
          <w:i/>
          <w:iCs/>
        </w:rPr>
        <w:t xml:space="preserve"> této Smlouvy </w:t>
      </w:r>
      <w:proofErr w:type="gramStart"/>
      <w:r>
        <w:rPr>
          <w:i/>
          <w:iCs/>
        </w:rPr>
        <w:t>tvoří</w:t>
      </w:r>
      <w:proofErr w:type="gramEnd"/>
      <w:r>
        <w:rPr>
          <w:i/>
          <w:iCs/>
        </w:rPr>
        <w:t xml:space="preserve"> aktuální verze následujících dokumentů, přičemž změny Příloh č. 1 až 5 ŘSD uveřejňuje na </w:t>
      </w:r>
      <w:r w:rsidRPr="00EE69F6">
        <w:rPr>
          <w:i/>
          <w:iCs/>
        </w:rPr>
        <w:t>webových stránkách Mýtného systému (</w:t>
      </w:r>
      <w:hyperlink r:id="rId8" w:history="1">
        <w:r w:rsidRPr="00EE69F6">
          <w:rPr>
            <w:rStyle w:val="Hypertextovodkaz"/>
            <w:i/>
            <w:iCs/>
          </w:rPr>
          <w:t>www.mytocz.eu</w:t>
        </w:r>
      </w:hyperlink>
      <w:r w:rsidRPr="00EE69F6">
        <w:rPr>
          <w:i/>
          <w:iCs/>
        </w:rPr>
        <w:t>)</w:t>
      </w:r>
      <w:r>
        <w:rPr>
          <w:i/>
          <w:iCs/>
        </w:rPr>
        <w:t xml:space="preserve"> a informuje o nich Poskytovatele EETS</w:t>
      </w:r>
      <w:r w:rsidRPr="00EE69F6">
        <w:rPr>
          <w:i/>
          <w:iCs/>
        </w:rPr>
        <w:t>:</w:t>
      </w:r>
      <w:r w:rsidRPr="005D1F80">
        <w:rPr>
          <w:i/>
          <w:iCs/>
        </w:rPr>
        <w:t>“</w:t>
      </w:r>
    </w:p>
    <w:p w14:paraId="2338CFAC" w14:textId="77777777" w:rsidR="00EE69F6" w:rsidRPr="005D1F80" w:rsidRDefault="00EE69F6" w:rsidP="00002C70">
      <w:pPr>
        <w:pStyle w:val="Zkladntext2"/>
        <w:numPr>
          <w:ilvl w:val="1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  <w:rPr>
          <w:i/>
          <w:iCs/>
        </w:rPr>
      </w:pPr>
    </w:p>
    <w:p w14:paraId="1CF02038" w14:textId="484B3072" w:rsidR="00002C70" w:rsidRDefault="00002C70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Ostatní ustanovení Smlouvy zůstávají nedotčena.</w:t>
      </w:r>
    </w:p>
    <w:p w14:paraId="3476A84F" w14:textId="77777777" w:rsidR="009F2587" w:rsidRDefault="009F2587" w:rsidP="009F2587">
      <w:pPr>
        <w:pStyle w:val="Zkladntext2"/>
        <w:shd w:val="clear" w:color="auto" w:fill="auto"/>
        <w:spacing w:before="120" w:after="0" w:line="276" w:lineRule="auto"/>
        <w:ind w:left="4520" w:firstLine="0"/>
        <w:rPr>
          <w:b/>
        </w:rPr>
      </w:pPr>
    </w:p>
    <w:p w14:paraId="4723AAD4" w14:textId="77777777" w:rsidR="00EE4208" w:rsidRDefault="00EE4208" w:rsidP="00FA0734">
      <w:pPr>
        <w:pStyle w:val="Nadpis2"/>
        <w:spacing w:before="120" w:after="120"/>
        <w:ind w:firstLine="420"/>
      </w:pPr>
      <w:bookmarkStart w:id="5" w:name="_Toc35535136"/>
      <w:bookmarkEnd w:id="5"/>
    </w:p>
    <w:p w14:paraId="3E5D4F79" w14:textId="77777777" w:rsidR="00FA0734" w:rsidRPr="00FA0734" w:rsidRDefault="00FA0734" w:rsidP="00FA0734">
      <w:pPr>
        <w:spacing w:before="120" w:after="120"/>
        <w:jc w:val="center"/>
        <w:rPr>
          <w:rFonts w:ascii="Times New Roman" w:hAnsi="Times New Roman" w:cs="Times New Roman"/>
          <w:b/>
          <w:sz w:val="22"/>
        </w:rPr>
      </w:pPr>
      <w:r w:rsidRPr="00FA0734">
        <w:rPr>
          <w:rFonts w:ascii="Times New Roman" w:hAnsi="Times New Roman" w:cs="Times New Roman"/>
          <w:b/>
          <w:sz w:val="22"/>
        </w:rPr>
        <w:t>Závěrečná ustanovení</w:t>
      </w:r>
    </w:p>
    <w:p w14:paraId="41A4D9C9" w14:textId="4B9B7D42" w:rsidR="002A037F" w:rsidRDefault="00E36BDE" w:rsidP="00E36BDE">
      <w:pPr>
        <w:pStyle w:val="Zkladntext2"/>
        <w:numPr>
          <w:ilvl w:val="0"/>
          <w:numId w:val="6"/>
        </w:numPr>
        <w:shd w:val="clear" w:color="auto" w:fill="auto"/>
        <w:tabs>
          <w:tab w:val="left" w:pos="701"/>
        </w:tabs>
        <w:spacing w:before="120" w:after="0" w:line="276" w:lineRule="auto"/>
        <w:ind w:left="709" w:hanging="709"/>
        <w:jc w:val="both"/>
        <w:rPr>
          <w:rStyle w:val="Zkladntext1"/>
          <w:u w:val="none"/>
        </w:rPr>
      </w:pPr>
      <w:r>
        <w:rPr>
          <w:rStyle w:val="Zkladntext1"/>
          <w:u w:val="none"/>
        </w:rPr>
        <w:t>Tento Dodatek nabývá platnosti dnem jeho podpisu oběma Smluvními stranami a účinnosti dnem jeho zveřejnění v registru smluv. Poskytovatel EETS souhlasí, aby vložení tohoto Dodatku do registru smluv zajistilo ŘSD.</w:t>
      </w:r>
    </w:p>
    <w:p w14:paraId="3D24FCA9" w14:textId="14EB0309" w:rsidR="00EE4208" w:rsidRPr="009F2587" w:rsidRDefault="00C624FC">
      <w:pPr>
        <w:pStyle w:val="Zkladntext2"/>
        <w:numPr>
          <w:ilvl w:val="0"/>
          <w:numId w:val="6"/>
        </w:numPr>
        <w:shd w:val="clear" w:color="auto" w:fill="auto"/>
        <w:tabs>
          <w:tab w:val="left" w:pos="701"/>
        </w:tabs>
        <w:spacing w:before="120" w:after="0" w:line="276" w:lineRule="auto"/>
        <w:ind w:left="709" w:hanging="709"/>
        <w:jc w:val="both"/>
      </w:pPr>
      <w:r w:rsidRPr="009F2587">
        <w:t>T</w:t>
      </w:r>
      <w:r w:rsidR="002A037F">
        <w:t>en</w:t>
      </w:r>
      <w:r w:rsidRPr="009F2587">
        <w:t xml:space="preserve">to </w:t>
      </w:r>
      <w:r w:rsidR="002A037F">
        <w:t>Dodatek</w:t>
      </w:r>
      <w:r w:rsidRPr="009F2587">
        <w:t xml:space="preserve"> je vyhotoven v</w:t>
      </w:r>
      <w:r w:rsidR="005000CE" w:rsidRPr="009F2587">
        <w:t> </w:t>
      </w:r>
      <w:r w:rsidRPr="009F2587">
        <w:t>pěti</w:t>
      </w:r>
      <w:r w:rsidR="005000CE" w:rsidRPr="009F2587">
        <w:t xml:space="preserve"> </w:t>
      </w:r>
      <w:r w:rsidRPr="009F2587">
        <w:t xml:space="preserve">(5) stejnopisech, z nichž ŘSD </w:t>
      </w:r>
      <w:proofErr w:type="gramStart"/>
      <w:r w:rsidRPr="009F2587">
        <w:t>obdrží</w:t>
      </w:r>
      <w:proofErr w:type="gramEnd"/>
      <w:r w:rsidRPr="009F2587">
        <w:t xml:space="preserve"> tři (3) stejnopisy a Poskytovatel EETS obdrží dva (2) stejnopisy.</w:t>
      </w:r>
      <w:r w:rsidR="00AD42F1">
        <w:t xml:space="preserve"> </w:t>
      </w:r>
      <w:r w:rsidR="00AD42F1" w:rsidRPr="00AD42F1">
        <w:t xml:space="preserve">V případě, že bude tento Dodatek podepsán oběma Smluvními stranami zaručeným elektronickým podpisem, </w:t>
      </w:r>
      <w:proofErr w:type="gramStart"/>
      <w:r w:rsidR="00AD42F1" w:rsidRPr="00AD42F1">
        <w:t>obdrží</w:t>
      </w:r>
      <w:proofErr w:type="gramEnd"/>
      <w:r w:rsidR="00AD42F1" w:rsidRPr="00AD42F1">
        <w:t xml:space="preserve"> ŘSD a Poskytovatel EETS jeden </w:t>
      </w:r>
      <w:r w:rsidR="00AD42F1" w:rsidRPr="00AD42F1">
        <w:lastRenderedPageBreak/>
        <w:t>stejnopis.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96483C" w:rsidRPr="0096483C" w14:paraId="79BD72FE" w14:textId="77777777" w:rsidTr="0096483C">
        <w:tc>
          <w:tcPr>
            <w:tcW w:w="4890" w:type="dxa"/>
          </w:tcPr>
          <w:p w14:paraId="2A49A175" w14:textId="77777777" w:rsidR="0096483C" w:rsidRPr="0096483C" w:rsidRDefault="0096483C" w:rsidP="0096483C">
            <w:pPr>
              <w:keepNext/>
              <w:spacing w:before="120"/>
              <w:ind w:left="993"/>
              <w:rPr>
                <w:rFonts w:ascii="Times New Roman" w:hAnsi="Times New Roman" w:cs="Times New Roman"/>
                <w:sz w:val="22"/>
                <w:szCs w:val="22"/>
              </w:rPr>
            </w:pP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5C3DCCB" w14:textId="77777777" w:rsidR="0096483C" w:rsidRPr="0096483C" w:rsidRDefault="0096483C" w:rsidP="0096483C">
            <w:pPr>
              <w:keepNext/>
              <w:spacing w:before="120"/>
              <w:ind w:left="993"/>
              <w:rPr>
                <w:rFonts w:ascii="Times New Roman" w:hAnsi="Times New Roman" w:cs="Times New Roman"/>
                <w:sz w:val="22"/>
                <w:szCs w:val="22"/>
              </w:rPr>
            </w:pP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>V Praze dne ____________________</w:t>
            </w:r>
          </w:p>
          <w:p w14:paraId="25FA490A" w14:textId="77777777" w:rsidR="0096483C" w:rsidRPr="0096483C" w:rsidRDefault="0096483C" w:rsidP="0096483C">
            <w:pPr>
              <w:pStyle w:val="zkltext12bloksvzan"/>
              <w:ind w:left="993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DD0D0B0" w14:textId="77777777" w:rsidR="0096483C" w:rsidRPr="0096483C" w:rsidRDefault="0096483C" w:rsidP="0096483C">
            <w:pPr>
              <w:pStyle w:val="Zhlav"/>
              <w:keepNext/>
              <w:tabs>
                <w:tab w:val="clear" w:pos="4536"/>
                <w:tab w:val="clear" w:pos="9072"/>
              </w:tabs>
              <w:spacing w:before="120"/>
              <w:ind w:left="99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2B16D" w14:textId="602FA3E6" w:rsidR="0096483C" w:rsidRPr="0096483C" w:rsidRDefault="0096483C" w:rsidP="0096483C">
            <w:pPr>
              <w:pStyle w:val="Zhlav"/>
              <w:keepNext/>
              <w:tabs>
                <w:tab w:val="clear" w:pos="4536"/>
                <w:tab w:val="clear" w:pos="9072"/>
              </w:tabs>
              <w:spacing w:before="120"/>
              <w:ind w:left="993"/>
              <w:rPr>
                <w:rFonts w:ascii="Times New Roman" w:hAnsi="Times New Roman" w:cs="Times New Roman"/>
                <w:sz w:val="22"/>
                <w:szCs w:val="22"/>
              </w:rPr>
            </w:pP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753C2E" w:rsidRPr="00AA0341">
              <w:rPr>
                <w:iCs/>
                <w:color w:val="43494D"/>
                <w:highlight w:val="yellow"/>
                <w:shd w:val="clear" w:color="auto" w:fill="FFFFFF"/>
              </w:rPr>
              <w:t>…</w:t>
            </w: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r w:rsidR="007D1171" w:rsidRPr="0096483C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7D1171" w:rsidRPr="0096483C" w:rsidDel="007D11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</w:tr>
      <w:tr w:rsidR="0096483C" w:rsidRPr="0096483C" w14:paraId="6958816E" w14:textId="77777777" w:rsidTr="0096483C">
        <w:tc>
          <w:tcPr>
            <w:tcW w:w="4890" w:type="dxa"/>
          </w:tcPr>
          <w:p w14:paraId="73F176A7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</w:p>
          <w:p w14:paraId="1161D297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</w:p>
          <w:p w14:paraId="70D8B050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  <w:r w:rsidRPr="0096483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5103" w:type="dxa"/>
          </w:tcPr>
          <w:p w14:paraId="43F0D583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</w:p>
          <w:p w14:paraId="093BE486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</w:p>
          <w:p w14:paraId="59BAABAA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  <w:r w:rsidRPr="0096483C">
              <w:rPr>
                <w:sz w:val="22"/>
                <w:szCs w:val="22"/>
              </w:rPr>
              <w:t>_________________________________</w:t>
            </w:r>
          </w:p>
        </w:tc>
      </w:tr>
      <w:tr w:rsidR="0096483C" w:rsidRPr="0096483C" w14:paraId="2B9008BD" w14:textId="77777777" w:rsidTr="0096483C">
        <w:trPr>
          <w:trHeight w:val="351"/>
        </w:trPr>
        <w:tc>
          <w:tcPr>
            <w:tcW w:w="4890" w:type="dxa"/>
          </w:tcPr>
          <w:p w14:paraId="036A4FA7" w14:textId="77777777" w:rsidR="0096483C" w:rsidRPr="0096483C" w:rsidRDefault="0096483C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>Ředitelství silnic a dálnic ČR</w:t>
            </w:r>
          </w:p>
        </w:tc>
        <w:tc>
          <w:tcPr>
            <w:tcW w:w="5103" w:type="dxa"/>
          </w:tcPr>
          <w:p w14:paraId="207E625B" w14:textId="1883D6AC" w:rsidR="0096483C" w:rsidRPr="008D3A56" w:rsidRDefault="00BB0ACA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341">
              <w:rPr>
                <w:iCs/>
                <w:color w:val="43494D"/>
                <w:highlight w:val="yellow"/>
                <w:shd w:val="clear" w:color="auto" w:fill="FFFFFF"/>
              </w:rPr>
              <w:t>…</w:t>
            </w:r>
          </w:p>
        </w:tc>
      </w:tr>
      <w:tr w:rsidR="0096483C" w:rsidRPr="0096483C" w14:paraId="0566AAC5" w14:textId="77777777" w:rsidTr="0096483C">
        <w:tc>
          <w:tcPr>
            <w:tcW w:w="4890" w:type="dxa"/>
          </w:tcPr>
          <w:p w14:paraId="4FABFFAB" w14:textId="6605ABCF" w:rsidR="004E0EF9" w:rsidRPr="002A037F" w:rsidRDefault="002A037F" w:rsidP="004E0EF9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A03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Ing. Václav Nestrašil</w:t>
            </w:r>
          </w:p>
          <w:p w14:paraId="147C2821" w14:textId="4E094CDE" w:rsidR="0096483C" w:rsidRPr="004E0EF9" w:rsidRDefault="002A037F" w:rsidP="002A037F">
            <w:pPr>
              <w:tabs>
                <w:tab w:val="left" w:pos="709"/>
                <w:tab w:val="left" w:pos="2268"/>
              </w:tabs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A03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Ředitel Úseku provozovatele elektronického mýt</w:t>
            </w:r>
            <w:r w:rsidR="00AD42F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a</w:t>
            </w:r>
          </w:p>
        </w:tc>
        <w:tc>
          <w:tcPr>
            <w:tcW w:w="5103" w:type="dxa"/>
          </w:tcPr>
          <w:p w14:paraId="7E44A12B" w14:textId="7C427249" w:rsidR="0096483C" w:rsidRDefault="0096483C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CD28693" w14:textId="77777777" w:rsidR="0035610E" w:rsidRDefault="0035610E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4A6B1089" w14:textId="77777777" w:rsidR="0035610E" w:rsidRDefault="0035610E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52E89BC" w14:textId="3C0BA80F" w:rsidR="0035610E" w:rsidRPr="008D3A56" w:rsidRDefault="0035610E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B20741" w14:textId="77777777" w:rsidR="004154F7" w:rsidRDefault="004154F7" w:rsidP="009F2587">
      <w:pPr>
        <w:pStyle w:val="Zkladntext2"/>
        <w:shd w:val="clear" w:color="auto" w:fill="auto"/>
        <w:tabs>
          <w:tab w:val="left" w:leader="underscore" w:pos="4339"/>
          <w:tab w:val="left" w:pos="5611"/>
          <w:tab w:val="left" w:pos="941"/>
        </w:tabs>
        <w:spacing w:after="2216" w:line="220" w:lineRule="exact"/>
        <w:ind w:left="720" w:firstLine="0"/>
        <w:jc w:val="both"/>
      </w:pPr>
    </w:p>
    <w:sectPr w:rsidR="004154F7" w:rsidSect="001B094B">
      <w:footerReference w:type="default" r:id="rId9"/>
      <w:headerReference w:type="first" r:id="rId10"/>
      <w:type w:val="continuous"/>
      <w:pgSz w:w="11909" w:h="16838"/>
      <w:pgMar w:top="1560" w:right="1349" w:bottom="1276" w:left="1134" w:header="709" w:footer="9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7CBE" w14:textId="77777777" w:rsidR="000C47FB" w:rsidRDefault="000C47FB" w:rsidP="00EE4208">
      <w:r>
        <w:separator/>
      </w:r>
    </w:p>
  </w:endnote>
  <w:endnote w:type="continuationSeparator" w:id="0">
    <w:p w14:paraId="0B2D5C5F" w14:textId="77777777" w:rsidR="000C47FB" w:rsidRDefault="000C47FB" w:rsidP="00EE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167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0BE5DB" w14:textId="3B7B1EA3" w:rsidR="004C64FC" w:rsidRDefault="004C64FC">
            <w:pPr>
              <w:pStyle w:val="Zpat"/>
              <w:jc w:val="center"/>
            </w:pPr>
            <w:r w:rsidRPr="004B5840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D7E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B584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D7E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EED748" w14:textId="4E8C0B7E" w:rsidR="004C64FC" w:rsidRDefault="004C64F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7076" w14:textId="77777777" w:rsidR="000C47FB" w:rsidRDefault="000C47FB"/>
  </w:footnote>
  <w:footnote w:type="continuationSeparator" w:id="0">
    <w:p w14:paraId="6AF79F69" w14:textId="77777777" w:rsidR="000C47FB" w:rsidRDefault="000C4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34B4" w14:textId="77777777" w:rsidR="004C64FC" w:rsidRDefault="004C64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6F9785AA" wp14:editId="22EFB349">
              <wp:simplePos x="0" y="0"/>
              <wp:positionH relativeFrom="page">
                <wp:posOffset>1146810</wp:posOffset>
              </wp:positionH>
              <wp:positionV relativeFrom="page">
                <wp:posOffset>617220</wp:posOffset>
              </wp:positionV>
              <wp:extent cx="5108575" cy="113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57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0EBC" w14:textId="77777777" w:rsidR="004C64FC" w:rsidRDefault="004C64F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poskytování evropské služby elektronického mýtného v rámci systému elektronického mýtného v České republice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785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3pt;margin-top:48.6pt;width:402.25pt;height:8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" filled="f" stroked="f">
              <v:textbox style="mso-fit-shape-to-text:t" inset="0,0,0,0">
                <w:txbxContent>
                  <w:p w14:paraId="404D0EBC" w14:textId="77777777" w:rsidR="004C64FC" w:rsidRDefault="004C64F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poskytování evropské služby elektronického mýtného v rámci systému elektronického mýtného v České republice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D66"/>
    <w:multiLevelType w:val="multilevel"/>
    <w:tmpl w:val="789EA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A146C"/>
    <w:multiLevelType w:val="hybridMultilevel"/>
    <w:tmpl w:val="5730415A"/>
    <w:lvl w:ilvl="0" w:tplc="0B18F1C8">
      <w:start w:val="1"/>
      <w:numFmt w:val="decimal"/>
      <w:pStyle w:val="Nadpis2"/>
      <w:lvlText w:val="Článek %1. "/>
      <w:lvlJc w:val="center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3EC1"/>
    <w:multiLevelType w:val="multilevel"/>
    <w:tmpl w:val="DAF8192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0F2807"/>
    <w:multiLevelType w:val="hybridMultilevel"/>
    <w:tmpl w:val="9426ED1C"/>
    <w:lvl w:ilvl="0" w:tplc="7958A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775"/>
    <w:multiLevelType w:val="multilevel"/>
    <w:tmpl w:val="886AEB5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6782FC8"/>
    <w:multiLevelType w:val="hybridMultilevel"/>
    <w:tmpl w:val="8C82F4F0"/>
    <w:lvl w:ilvl="0" w:tplc="3386E84A">
      <w:start w:val="1"/>
      <w:numFmt w:val="upperRoman"/>
      <w:pStyle w:val="Nadpis1"/>
      <w:lvlText w:val="Část %1."/>
      <w:lvlJc w:val="left"/>
      <w:pPr>
        <w:ind w:left="5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07838">
    <w:abstractNumId w:val="0"/>
  </w:num>
  <w:num w:numId="2" w16cid:durableId="434249796">
    <w:abstractNumId w:val="5"/>
  </w:num>
  <w:num w:numId="3" w16cid:durableId="704915516">
    <w:abstractNumId w:val="1"/>
  </w:num>
  <w:num w:numId="4" w16cid:durableId="300810887">
    <w:abstractNumId w:val="3"/>
  </w:num>
  <w:num w:numId="5" w16cid:durableId="1969621398">
    <w:abstractNumId w:val="4"/>
  </w:num>
  <w:num w:numId="6" w16cid:durableId="125882797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08"/>
    <w:rsid w:val="00002AA4"/>
    <w:rsid w:val="00002C70"/>
    <w:rsid w:val="00004963"/>
    <w:rsid w:val="000231B7"/>
    <w:rsid w:val="00034B46"/>
    <w:rsid w:val="000574F9"/>
    <w:rsid w:val="00064373"/>
    <w:rsid w:val="00074971"/>
    <w:rsid w:val="00075376"/>
    <w:rsid w:val="000805D0"/>
    <w:rsid w:val="00081BE4"/>
    <w:rsid w:val="00083630"/>
    <w:rsid w:val="000841CA"/>
    <w:rsid w:val="000B11BA"/>
    <w:rsid w:val="000B3036"/>
    <w:rsid w:val="000B7173"/>
    <w:rsid w:val="000C467A"/>
    <w:rsid w:val="000C47FB"/>
    <w:rsid w:val="000C7530"/>
    <w:rsid w:val="000D7CD5"/>
    <w:rsid w:val="000E323C"/>
    <w:rsid w:val="000E792A"/>
    <w:rsid w:val="000F3161"/>
    <w:rsid w:val="0011241F"/>
    <w:rsid w:val="00120E1C"/>
    <w:rsid w:val="00121837"/>
    <w:rsid w:val="00131382"/>
    <w:rsid w:val="0013376A"/>
    <w:rsid w:val="00142A5C"/>
    <w:rsid w:val="0014614B"/>
    <w:rsid w:val="0015597B"/>
    <w:rsid w:val="00157687"/>
    <w:rsid w:val="00170712"/>
    <w:rsid w:val="00170AEE"/>
    <w:rsid w:val="00171DB0"/>
    <w:rsid w:val="00177B89"/>
    <w:rsid w:val="00186A97"/>
    <w:rsid w:val="00196068"/>
    <w:rsid w:val="001A1F1D"/>
    <w:rsid w:val="001A36D0"/>
    <w:rsid w:val="001A7C7C"/>
    <w:rsid w:val="001B094B"/>
    <w:rsid w:val="001C3883"/>
    <w:rsid w:val="001C5B78"/>
    <w:rsid w:val="001D0443"/>
    <w:rsid w:val="001D5616"/>
    <w:rsid w:val="001E23BE"/>
    <w:rsid w:val="001E53A8"/>
    <w:rsid w:val="001F66F7"/>
    <w:rsid w:val="00207623"/>
    <w:rsid w:val="00207893"/>
    <w:rsid w:val="00211BC7"/>
    <w:rsid w:val="00223ADD"/>
    <w:rsid w:val="00223B87"/>
    <w:rsid w:val="0022730A"/>
    <w:rsid w:val="00241619"/>
    <w:rsid w:val="00254565"/>
    <w:rsid w:val="00256720"/>
    <w:rsid w:val="00261FF1"/>
    <w:rsid w:val="00262A0A"/>
    <w:rsid w:val="00262F05"/>
    <w:rsid w:val="002716AF"/>
    <w:rsid w:val="00272F52"/>
    <w:rsid w:val="00274E44"/>
    <w:rsid w:val="00275411"/>
    <w:rsid w:val="0028061F"/>
    <w:rsid w:val="00286EDA"/>
    <w:rsid w:val="00295EFE"/>
    <w:rsid w:val="002A037F"/>
    <w:rsid w:val="002A0671"/>
    <w:rsid w:val="002A1F59"/>
    <w:rsid w:val="002A62C9"/>
    <w:rsid w:val="002B1CC7"/>
    <w:rsid w:val="002D09B5"/>
    <w:rsid w:val="002D521B"/>
    <w:rsid w:val="002D6B7D"/>
    <w:rsid w:val="002E1ACC"/>
    <w:rsid w:val="002E467C"/>
    <w:rsid w:val="002F0E1A"/>
    <w:rsid w:val="002F4664"/>
    <w:rsid w:val="00301127"/>
    <w:rsid w:val="00314123"/>
    <w:rsid w:val="00320C09"/>
    <w:rsid w:val="003252B2"/>
    <w:rsid w:val="0033049B"/>
    <w:rsid w:val="00332D65"/>
    <w:rsid w:val="00335DBE"/>
    <w:rsid w:val="00340ABB"/>
    <w:rsid w:val="00341D12"/>
    <w:rsid w:val="00353030"/>
    <w:rsid w:val="003543E4"/>
    <w:rsid w:val="0035610E"/>
    <w:rsid w:val="00356B92"/>
    <w:rsid w:val="00366176"/>
    <w:rsid w:val="00366FBB"/>
    <w:rsid w:val="00372BD2"/>
    <w:rsid w:val="00386D68"/>
    <w:rsid w:val="003918E7"/>
    <w:rsid w:val="003922FB"/>
    <w:rsid w:val="003A142D"/>
    <w:rsid w:val="003A5291"/>
    <w:rsid w:val="003B29B9"/>
    <w:rsid w:val="003B2ABE"/>
    <w:rsid w:val="003B47F3"/>
    <w:rsid w:val="003C56AF"/>
    <w:rsid w:val="003C5CDB"/>
    <w:rsid w:val="003D7EC7"/>
    <w:rsid w:val="003E740B"/>
    <w:rsid w:val="003F2ADC"/>
    <w:rsid w:val="003F78DF"/>
    <w:rsid w:val="003F7928"/>
    <w:rsid w:val="00400BF9"/>
    <w:rsid w:val="004154F7"/>
    <w:rsid w:val="00423FC6"/>
    <w:rsid w:val="00424B47"/>
    <w:rsid w:val="004337D7"/>
    <w:rsid w:val="004338DE"/>
    <w:rsid w:val="00434360"/>
    <w:rsid w:val="004349B1"/>
    <w:rsid w:val="00442D4D"/>
    <w:rsid w:val="004437D8"/>
    <w:rsid w:val="0045399C"/>
    <w:rsid w:val="00453F7C"/>
    <w:rsid w:val="00463B83"/>
    <w:rsid w:val="004678A5"/>
    <w:rsid w:val="0047759D"/>
    <w:rsid w:val="00481FBB"/>
    <w:rsid w:val="00486421"/>
    <w:rsid w:val="00487033"/>
    <w:rsid w:val="00497BA8"/>
    <w:rsid w:val="004A02C5"/>
    <w:rsid w:val="004B08DE"/>
    <w:rsid w:val="004B3852"/>
    <w:rsid w:val="004B5840"/>
    <w:rsid w:val="004C3A41"/>
    <w:rsid w:val="004C64FC"/>
    <w:rsid w:val="004D03F6"/>
    <w:rsid w:val="004D2C89"/>
    <w:rsid w:val="004D41EE"/>
    <w:rsid w:val="004D5057"/>
    <w:rsid w:val="004D5AB7"/>
    <w:rsid w:val="004E0EF9"/>
    <w:rsid w:val="004F0CD5"/>
    <w:rsid w:val="004F659D"/>
    <w:rsid w:val="005000CE"/>
    <w:rsid w:val="00502073"/>
    <w:rsid w:val="00504F67"/>
    <w:rsid w:val="0051078A"/>
    <w:rsid w:val="005119FE"/>
    <w:rsid w:val="00514573"/>
    <w:rsid w:val="0051645D"/>
    <w:rsid w:val="005202D5"/>
    <w:rsid w:val="00531180"/>
    <w:rsid w:val="00532F8B"/>
    <w:rsid w:val="005333D9"/>
    <w:rsid w:val="00534C1F"/>
    <w:rsid w:val="00534C63"/>
    <w:rsid w:val="005426A9"/>
    <w:rsid w:val="005446CC"/>
    <w:rsid w:val="005539E7"/>
    <w:rsid w:val="00563159"/>
    <w:rsid w:val="00563FB1"/>
    <w:rsid w:val="00567BD9"/>
    <w:rsid w:val="00573A6A"/>
    <w:rsid w:val="0057780A"/>
    <w:rsid w:val="00577F42"/>
    <w:rsid w:val="005877E8"/>
    <w:rsid w:val="005950D4"/>
    <w:rsid w:val="005A1C58"/>
    <w:rsid w:val="005B527F"/>
    <w:rsid w:val="005B7112"/>
    <w:rsid w:val="005C7981"/>
    <w:rsid w:val="005D1B09"/>
    <w:rsid w:val="005D1F80"/>
    <w:rsid w:val="005E0E08"/>
    <w:rsid w:val="005E2F8E"/>
    <w:rsid w:val="005E5094"/>
    <w:rsid w:val="005E791C"/>
    <w:rsid w:val="005F09B7"/>
    <w:rsid w:val="0062522D"/>
    <w:rsid w:val="00635105"/>
    <w:rsid w:val="00651E49"/>
    <w:rsid w:val="00657DC0"/>
    <w:rsid w:val="00664CD3"/>
    <w:rsid w:val="00667AD5"/>
    <w:rsid w:val="00681BB1"/>
    <w:rsid w:val="006859CF"/>
    <w:rsid w:val="00687B26"/>
    <w:rsid w:val="006A02F8"/>
    <w:rsid w:val="006A24FD"/>
    <w:rsid w:val="006A2659"/>
    <w:rsid w:val="006A378F"/>
    <w:rsid w:val="006A47E1"/>
    <w:rsid w:val="006A6C54"/>
    <w:rsid w:val="006B2E83"/>
    <w:rsid w:val="006B3887"/>
    <w:rsid w:val="006B5F78"/>
    <w:rsid w:val="006C1D3F"/>
    <w:rsid w:val="006C3A4B"/>
    <w:rsid w:val="006C4D0A"/>
    <w:rsid w:val="006C6D8A"/>
    <w:rsid w:val="006D31C2"/>
    <w:rsid w:val="006E4F18"/>
    <w:rsid w:val="006F1E7D"/>
    <w:rsid w:val="006F2A88"/>
    <w:rsid w:val="006F7089"/>
    <w:rsid w:val="00704191"/>
    <w:rsid w:val="00711B41"/>
    <w:rsid w:val="00711FD5"/>
    <w:rsid w:val="00712643"/>
    <w:rsid w:val="007163F0"/>
    <w:rsid w:val="00716481"/>
    <w:rsid w:val="00722D1F"/>
    <w:rsid w:val="0072663B"/>
    <w:rsid w:val="00731FE1"/>
    <w:rsid w:val="007362F3"/>
    <w:rsid w:val="00753C2E"/>
    <w:rsid w:val="007629B4"/>
    <w:rsid w:val="00762C3B"/>
    <w:rsid w:val="007738A7"/>
    <w:rsid w:val="00777B4C"/>
    <w:rsid w:val="00790129"/>
    <w:rsid w:val="007925E1"/>
    <w:rsid w:val="00795FDF"/>
    <w:rsid w:val="0079753E"/>
    <w:rsid w:val="007C0F3E"/>
    <w:rsid w:val="007D1171"/>
    <w:rsid w:val="007E0791"/>
    <w:rsid w:val="007E213D"/>
    <w:rsid w:val="007E2B5B"/>
    <w:rsid w:val="007F00B2"/>
    <w:rsid w:val="007F0D8D"/>
    <w:rsid w:val="0080412B"/>
    <w:rsid w:val="00810489"/>
    <w:rsid w:val="008151C0"/>
    <w:rsid w:val="00817097"/>
    <w:rsid w:val="0082759D"/>
    <w:rsid w:val="008335AB"/>
    <w:rsid w:val="00833C81"/>
    <w:rsid w:val="0083418A"/>
    <w:rsid w:val="008354F2"/>
    <w:rsid w:val="00836E64"/>
    <w:rsid w:val="00844245"/>
    <w:rsid w:val="00844B6A"/>
    <w:rsid w:val="00844DCC"/>
    <w:rsid w:val="008450C1"/>
    <w:rsid w:val="00850982"/>
    <w:rsid w:val="00867504"/>
    <w:rsid w:val="0086755F"/>
    <w:rsid w:val="008678F3"/>
    <w:rsid w:val="008706E2"/>
    <w:rsid w:val="00872B75"/>
    <w:rsid w:val="00874721"/>
    <w:rsid w:val="00885F63"/>
    <w:rsid w:val="0089685B"/>
    <w:rsid w:val="008A6883"/>
    <w:rsid w:val="008B045E"/>
    <w:rsid w:val="008B18BC"/>
    <w:rsid w:val="008C2138"/>
    <w:rsid w:val="008D3A56"/>
    <w:rsid w:val="008D797A"/>
    <w:rsid w:val="008F0A75"/>
    <w:rsid w:val="008F14E7"/>
    <w:rsid w:val="008F73A3"/>
    <w:rsid w:val="008F7477"/>
    <w:rsid w:val="00923EAA"/>
    <w:rsid w:val="0093138A"/>
    <w:rsid w:val="009352D8"/>
    <w:rsid w:val="009354A9"/>
    <w:rsid w:val="009373CE"/>
    <w:rsid w:val="0094081D"/>
    <w:rsid w:val="00950AB0"/>
    <w:rsid w:val="009613E9"/>
    <w:rsid w:val="00962721"/>
    <w:rsid w:val="0096483C"/>
    <w:rsid w:val="00966D18"/>
    <w:rsid w:val="00967AAC"/>
    <w:rsid w:val="00967E1F"/>
    <w:rsid w:val="0098620F"/>
    <w:rsid w:val="00994B47"/>
    <w:rsid w:val="009957CE"/>
    <w:rsid w:val="009960E6"/>
    <w:rsid w:val="009A1C35"/>
    <w:rsid w:val="009A7312"/>
    <w:rsid w:val="009B29BD"/>
    <w:rsid w:val="009E3F67"/>
    <w:rsid w:val="009E5BEE"/>
    <w:rsid w:val="009F0DE9"/>
    <w:rsid w:val="009F2587"/>
    <w:rsid w:val="00A160F4"/>
    <w:rsid w:val="00A17125"/>
    <w:rsid w:val="00A20CD4"/>
    <w:rsid w:val="00A361EB"/>
    <w:rsid w:val="00A37636"/>
    <w:rsid w:val="00A428F6"/>
    <w:rsid w:val="00A42D47"/>
    <w:rsid w:val="00A4506D"/>
    <w:rsid w:val="00A47BFE"/>
    <w:rsid w:val="00A50336"/>
    <w:rsid w:val="00A54D17"/>
    <w:rsid w:val="00A55981"/>
    <w:rsid w:val="00A70AC4"/>
    <w:rsid w:val="00A745A4"/>
    <w:rsid w:val="00A762C4"/>
    <w:rsid w:val="00A77806"/>
    <w:rsid w:val="00A77F09"/>
    <w:rsid w:val="00A92C39"/>
    <w:rsid w:val="00A965A4"/>
    <w:rsid w:val="00AA01BB"/>
    <w:rsid w:val="00AA0341"/>
    <w:rsid w:val="00AA34D8"/>
    <w:rsid w:val="00AA4670"/>
    <w:rsid w:val="00AB4444"/>
    <w:rsid w:val="00AB4DAE"/>
    <w:rsid w:val="00AC0A6D"/>
    <w:rsid w:val="00AC2DB3"/>
    <w:rsid w:val="00AC6095"/>
    <w:rsid w:val="00AD120F"/>
    <w:rsid w:val="00AD42EC"/>
    <w:rsid w:val="00AD42F1"/>
    <w:rsid w:val="00AE54E0"/>
    <w:rsid w:val="00AE630C"/>
    <w:rsid w:val="00AE6B28"/>
    <w:rsid w:val="00AE6FD5"/>
    <w:rsid w:val="00AF6F55"/>
    <w:rsid w:val="00B02A0D"/>
    <w:rsid w:val="00B10714"/>
    <w:rsid w:val="00B13F6D"/>
    <w:rsid w:val="00B26068"/>
    <w:rsid w:val="00B43C86"/>
    <w:rsid w:val="00B43DB9"/>
    <w:rsid w:val="00B7167D"/>
    <w:rsid w:val="00BA5C2D"/>
    <w:rsid w:val="00BA696A"/>
    <w:rsid w:val="00BB0ACA"/>
    <w:rsid w:val="00BB2078"/>
    <w:rsid w:val="00BB2334"/>
    <w:rsid w:val="00BB4A90"/>
    <w:rsid w:val="00BC078C"/>
    <w:rsid w:val="00BC3FD5"/>
    <w:rsid w:val="00BC4806"/>
    <w:rsid w:val="00BD3B67"/>
    <w:rsid w:val="00BE79CD"/>
    <w:rsid w:val="00BF1E0E"/>
    <w:rsid w:val="00C03C48"/>
    <w:rsid w:val="00C07A7E"/>
    <w:rsid w:val="00C122AC"/>
    <w:rsid w:val="00C1298E"/>
    <w:rsid w:val="00C24D98"/>
    <w:rsid w:val="00C25371"/>
    <w:rsid w:val="00C27AED"/>
    <w:rsid w:val="00C32BA6"/>
    <w:rsid w:val="00C3350D"/>
    <w:rsid w:val="00C46841"/>
    <w:rsid w:val="00C51B7D"/>
    <w:rsid w:val="00C52D02"/>
    <w:rsid w:val="00C544EC"/>
    <w:rsid w:val="00C624FC"/>
    <w:rsid w:val="00C66F47"/>
    <w:rsid w:val="00C7522D"/>
    <w:rsid w:val="00C76B2F"/>
    <w:rsid w:val="00C83C04"/>
    <w:rsid w:val="00C86066"/>
    <w:rsid w:val="00C921D5"/>
    <w:rsid w:val="00C965CB"/>
    <w:rsid w:val="00CB17B0"/>
    <w:rsid w:val="00CB6E12"/>
    <w:rsid w:val="00CE3573"/>
    <w:rsid w:val="00CE7204"/>
    <w:rsid w:val="00CF0978"/>
    <w:rsid w:val="00CF79AF"/>
    <w:rsid w:val="00CF7AF4"/>
    <w:rsid w:val="00D0155D"/>
    <w:rsid w:val="00D05EA9"/>
    <w:rsid w:val="00D10277"/>
    <w:rsid w:val="00D1147D"/>
    <w:rsid w:val="00D14966"/>
    <w:rsid w:val="00D1626C"/>
    <w:rsid w:val="00D1700C"/>
    <w:rsid w:val="00D23829"/>
    <w:rsid w:val="00D24626"/>
    <w:rsid w:val="00D26DFE"/>
    <w:rsid w:val="00D466E2"/>
    <w:rsid w:val="00D467C8"/>
    <w:rsid w:val="00D569CB"/>
    <w:rsid w:val="00D570AC"/>
    <w:rsid w:val="00D701F0"/>
    <w:rsid w:val="00D81371"/>
    <w:rsid w:val="00D87F9B"/>
    <w:rsid w:val="00D91805"/>
    <w:rsid w:val="00D959D2"/>
    <w:rsid w:val="00D96168"/>
    <w:rsid w:val="00DB380B"/>
    <w:rsid w:val="00DD2638"/>
    <w:rsid w:val="00DD27BC"/>
    <w:rsid w:val="00DE1BEE"/>
    <w:rsid w:val="00DE3A61"/>
    <w:rsid w:val="00DE619D"/>
    <w:rsid w:val="00DF6D40"/>
    <w:rsid w:val="00E00621"/>
    <w:rsid w:val="00E06E83"/>
    <w:rsid w:val="00E10F99"/>
    <w:rsid w:val="00E16DAC"/>
    <w:rsid w:val="00E22DEC"/>
    <w:rsid w:val="00E254D5"/>
    <w:rsid w:val="00E36BDE"/>
    <w:rsid w:val="00E50B42"/>
    <w:rsid w:val="00E57C5D"/>
    <w:rsid w:val="00E724E6"/>
    <w:rsid w:val="00E84E59"/>
    <w:rsid w:val="00E87766"/>
    <w:rsid w:val="00E91880"/>
    <w:rsid w:val="00E918B8"/>
    <w:rsid w:val="00E943A2"/>
    <w:rsid w:val="00EA25BE"/>
    <w:rsid w:val="00EA7D31"/>
    <w:rsid w:val="00EC27C0"/>
    <w:rsid w:val="00EC5453"/>
    <w:rsid w:val="00EC7D1B"/>
    <w:rsid w:val="00EE1A41"/>
    <w:rsid w:val="00EE2419"/>
    <w:rsid w:val="00EE4208"/>
    <w:rsid w:val="00EE49C9"/>
    <w:rsid w:val="00EE69F6"/>
    <w:rsid w:val="00EF0994"/>
    <w:rsid w:val="00EF415F"/>
    <w:rsid w:val="00F02702"/>
    <w:rsid w:val="00F03009"/>
    <w:rsid w:val="00F17E35"/>
    <w:rsid w:val="00F333AA"/>
    <w:rsid w:val="00F34BD1"/>
    <w:rsid w:val="00F41267"/>
    <w:rsid w:val="00F41FE2"/>
    <w:rsid w:val="00F4744F"/>
    <w:rsid w:val="00F53FD0"/>
    <w:rsid w:val="00F547B7"/>
    <w:rsid w:val="00F61533"/>
    <w:rsid w:val="00F662E1"/>
    <w:rsid w:val="00F72BA1"/>
    <w:rsid w:val="00F77A94"/>
    <w:rsid w:val="00F77BB4"/>
    <w:rsid w:val="00F81878"/>
    <w:rsid w:val="00F852D0"/>
    <w:rsid w:val="00F86E8C"/>
    <w:rsid w:val="00F876AF"/>
    <w:rsid w:val="00F91279"/>
    <w:rsid w:val="00FA0734"/>
    <w:rsid w:val="00FA51F5"/>
    <w:rsid w:val="00FB22C7"/>
    <w:rsid w:val="00FB55D3"/>
    <w:rsid w:val="00FB5EA3"/>
    <w:rsid w:val="00FC3642"/>
    <w:rsid w:val="00FC4206"/>
    <w:rsid w:val="00FC5052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47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E4208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613E9"/>
    <w:pPr>
      <w:keepNext/>
      <w:keepLines/>
      <w:numPr>
        <w:numId w:val="2"/>
      </w:numPr>
      <w:spacing w:after="400"/>
      <w:ind w:left="714" w:hanging="357"/>
      <w:jc w:val="center"/>
      <w:outlineLvl w:val="0"/>
    </w:pPr>
    <w:rPr>
      <w:rFonts w:ascii="Times New Roman Bold" w:eastAsiaTheme="majorEastAsia" w:hAnsi="Times New Roman Bold" w:cstheme="majorBidi"/>
      <w:b/>
      <w:color w:val="000000" w:themeColor="text1"/>
      <w:sz w:val="27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37D8"/>
    <w:pPr>
      <w:keepNext/>
      <w:keepLines/>
      <w:numPr>
        <w:numId w:val="3"/>
      </w:numPr>
      <w:ind w:left="714" w:hanging="357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1B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E4208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3Exact0">
    <w:name w:val="Základní text (3) Exact"/>
    <w:basedOn w:val="Zkladntext3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2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0">
    <w:name w:val="Nadpis #1_"/>
    <w:basedOn w:val="Standardnpsmoodstavce"/>
    <w:link w:val="Nadpis11"/>
    <w:rsid w:val="00EE4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sid w:val="00EE4208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Obsah">
    <w:name w:val="Obsah_"/>
    <w:basedOn w:val="Standardnpsmoodstavce"/>
    <w:link w:val="Obsah0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0">
    <w:name w:val="Nadpis #2_"/>
    <w:basedOn w:val="Standardnpsmoodstavce"/>
    <w:link w:val="Nadpis21"/>
    <w:rsid w:val="00EE4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1">
    <w:name w:val="Základní text1"/>
    <w:basedOn w:val="Zkladntex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Malpsmena">
    <w:name w:val="Základní text + Malá písmena"/>
    <w:basedOn w:val="Zkladntex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Exact">
    <w:name w:val="Základní text Exact"/>
    <w:basedOn w:val="Standardnpsmoodstavce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Zkladntext10pt">
    <w:name w:val="Základní text + 10 pt"/>
    <w:basedOn w:val="Zkladntex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rsid w:val="00EE4208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">
    <w:name w:val="Základní text2"/>
    <w:basedOn w:val="Normln"/>
    <w:link w:val="Zkladntext"/>
    <w:rsid w:val="00EE4208"/>
    <w:pPr>
      <w:shd w:val="clear" w:color="auto" w:fill="FFFFFF"/>
      <w:spacing w:after="240" w:line="0" w:lineRule="atLeas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1">
    <w:name w:val="Nadpis #1"/>
    <w:basedOn w:val="Normln"/>
    <w:link w:val="Nadpis10"/>
    <w:rsid w:val="00EE420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1">
    <w:name w:val="Základní text (2)"/>
    <w:basedOn w:val="Normln"/>
    <w:link w:val="Zkladntext20"/>
    <w:rsid w:val="00EE4208"/>
    <w:pPr>
      <w:shd w:val="clear" w:color="auto" w:fill="FFFFFF"/>
      <w:spacing w:line="0" w:lineRule="atLeast"/>
    </w:pPr>
    <w:rPr>
      <w:b/>
      <w:b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EE4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Obsah0">
    <w:name w:val="Obsah"/>
    <w:basedOn w:val="Normln"/>
    <w:link w:val="Obsah"/>
    <w:rsid w:val="00EE420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1">
    <w:name w:val="Nadpis #2"/>
    <w:basedOn w:val="Normln"/>
    <w:link w:val="Nadpis20"/>
    <w:rsid w:val="00EE4208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hlav">
    <w:name w:val="header"/>
    <w:basedOn w:val="Normln"/>
    <w:link w:val="ZhlavChar"/>
    <w:unhideWhenUsed/>
    <w:rsid w:val="00F77A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7A9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77A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A94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A0D"/>
    <w:rPr>
      <w:rFonts w:ascii="Tahoma" w:hAnsi="Tahoma" w:cs="Tahoma"/>
      <w:color w:val="000000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9373CE"/>
    <w:pPr>
      <w:tabs>
        <w:tab w:val="left" w:pos="880"/>
        <w:tab w:val="right" w:leader="dot" w:pos="9374"/>
      </w:tabs>
      <w:spacing w:after="100"/>
    </w:pPr>
    <w:rPr>
      <w:rFonts w:ascii="Times New Roman" w:hAnsi="Times New Roman"/>
      <w:b/>
      <w:noProof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9373CE"/>
    <w:pPr>
      <w:spacing w:after="100"/>
      <w:ind w:left="240"/>
    </w:pPr>
    <w:rPr>
      <w:rFonts w:ascii="Times New Roman" w:hAnsi="Times New Roman"/>
      <w:sz w:val="18"/>
    </w:rPr>
  </w:style>
  <w:style w:type="paragraph" w:customStyle="1" w:styleId="Default">
    <w:name w:val="Default"/>
    <w:rsid w:val="00AE6B28"/>
    <w:pPr>
      <w:widowControl/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lang w:eastAsia="en-US"/>
    </w:rPr>
  </w:style>
  <w:style w:type="paragraph" w:customStyle="1" w:styleId="zkltextcentr12">
    <w:name w:val="zákl. text centr 12"/>
    <w:basedOn w:val="Normln"/>
    <w:rsid w:val="0096483C"/>
    <w:pPr>
      <w:widowControl/>
      <w:tabs>
        <w:tab w:val="left" w:pos="0"/>
        <w:tab w:val="left" w:pos="284"/>
        <w:tab w:val="left" w:pos="1701"/>
      </w:tabs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zkltext12bloksvzan">
    <w:name w:val="zákl text 12 blok svázaný"/>
    <w:basedOn w:val="Normln"/>
    <w:rsid w:val="0096483C"/>
    <w:pPr>
      <w:keepNext/>
      <w:widowControl/>
      <w:tabs>
        <w:tab w:val="left" w:pos="0"/>
        <w:tab w:val="left" w:pos="284"/>
        <w:tab w:val="left" w:pos="1701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Revize">
    <w:name w:val="Revision"/>
    <w:hidden/>
    <w:uiPriority w:val="99"/>
    <w:semiHidden/>
    <w:rsid w:val="000231B7"/>
    <w:pPr>
      <w:widowControl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33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37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37D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7D7"/>
    <w:rPr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EA7D31"/>
    <w:pPr>
      <w:widowControl/>
      <w:ind w:left="708"/>
    </w:pPr>
    <w:rPr>
      <w:rFonts w:ascii="Times New Roman" w:eastAsia="Times New Roman" w:hAnsi="Times New Roman" w:cs="Times New Roman"/>
      <w:color w:val="auto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2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5291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5291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13E9"/>
    <w:rPr>
      <w:rFonts w:ascii="Times New Roman Bold" w:eastAsiaTheme="majorEastAsia" w:hAnsi="Times New Roman Bold" w:cstheme="majorBidi"/>
      <w:b/>
      <w:color w:val="000000" w:themeColor="text1"/>
      <w:sz w:val="27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37D8"/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4E0EF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Nzev">
    <w:name w:val="Title"/>
    <w:basedOn w:val="Normln"/>
    <w:next w:val="Normln"/>
    <w:link w:val="NzevChar"/>
    <w:uiPriority w:val="10"/>
    <w:qFormat/>
    <w:rsid w:val="00AB444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4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1B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ocz.e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an Operational File" ma:contentTypeID="0x010100BF4BB84A4AC688429EF3CED027F9B8E3007D293CA9EB97E541B99700C278E9A6D0" ma:contentTypeVersion="6" ma:contentTypeDescription="" ma:contentTypeScope="" ma:versionID="40f54890499c5dda4dc7286d1ecdd025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ac8babe7-624f-4b44-9422-fff2a6507b4a" targetNamespace="http://schemas.microsoft.com/office/2006/metadata/properties" ma:root="true" ma:fieldsID="e871e8c1a7cba054517fd7e954366ad3" ns1:_="" ns2:_="" ns3:_="">
    <xsd:import namespace="http://schemas.microsoft.com/sharepoint/v3"/>
    <xsd:import namespace="1467fb8b-7944-4202-8e80-6a5cf0d18287"/>
    <xsd:import namespace="ac8babe7-624f-4b44-9422-fff2a6507b4a"/>
    <xsd:element name="properties">
      <xsd:complexType>
        <xsd:sequence>
          <xsd:element name="documentManagement">
            <xsd:complexType>
              <xsd:all>
                <xsd:element ref="ns2:AuthorEnsemble" minOccurs="0"/>
                <xsd:element ref="ns1:PublishedDate" minOccurs="0"/>
                <xsd:element ref="ns2:DocumentAudience"/>
                <xsd:element ref="ns2:OperationalFileTopic" minOccurs="0"/>
                <xsd:element ref="ns2:OperationalFileDocumentType"/>
                <xsd:element ref="ns2:DocCTLanguage" minOccurs="0"/>
                <xsd:element ref="ns2:Classification"/>
                <xsd:element ref="ns2:ChangeRequestID" minOccurs="0"/>
                <xsd:element ref="ns2:ClientID" minOccurs="0"/>
                <xsd:element ref="ns2:OpportunityID" minOccurs="0"/>
                <xsd:element ref="ns2:ContractID" minOccurs="0"/>
                <xsd:element ref="ns2:ProjectID" minOccurs="0"/>
                <xsd:element ref="ns2:d03104a6d34b444fb9971a4d8e41064a" minOccurs="0"/>
                <xsd:element ref="ns2:TaxCatchAll" minOccurs="0"/>
                <xsd:element ref="ns2:TaxCatchAllLabel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Ensemble" ma:index="2" nillable="true" ma:displayName="Author" ma:description="The name of the CGI approval authority." ma:internalName="AuthorEnsemble" ma:readOnly="false">
      <xsd:simpleType>
        <xsd:restriction base="dms:Text"/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OperationalFileTopic" ma:index="6" nillable="true" ma:displayName="Topic" ma:default="N/A" ma:description="" ma:internalName="OperationalFileTopic" ma:readOnly="false">
      <xsd:simpleType>
        <xsd:union memberTypes="dms:Text">
          <xsd:simpleType>
            <xsd:restriction base="dms:Choice">
              <xsd:enumeration value="N/A"/>
              <xsd:enumeration value="Management"/>
              <xsd:enumeration value="Strategy"/>
              <xsd:enumeration value="Development"/>
              <xsd:enumeration value="Training"/>
              <xsd:enumeration value="Delivery"/>
            </xsd:restriction>
          </xsd:simpleType>
        </xsd:union>
      </xsd:simpleType>
    </xsd:element>
    <xsd:element name="OperationalFileDocumentType" ma:index="7" ma:displayName="Document Type" ma:default="Documentation" ma:description="" ma:internalName="OperationalFileDocumentType" ma:readOnly="false">
      <xsd:simpleType>
        <xsd:union memberTypes="dms:Text">
          <xsd:simpleType>
            <xsd:restriction base="dms:Choice">
              <xsd:enumeration value="N/A"/>
              <xsd:enumeration value="Agreement"/>
              <xsd:enumeration value="Approvals"/>
              <xsd:enumeration value="Documentation"/>
              <xsd:enumeration value="Communication"/>
              <xsd:enumeration value="Contract"/>
              <xsd:enumeration value="Deliverable"/>
              <xsd:enumeration value="Design"/>
              <xsd:enumeration value="Executive summary"/>
              <xsd:enumeration value="Financial"/>
              <xsd:enumeration value="Meeting Agenda and Minutes"/>
              <xsd:enumeration value="Plan"/>
              <xsd:enumeration value="Report"/>
              <xsd:enumeration value="Review"/>
              <xsd:enumeration value="Strategy/Plan"/>
            </xsd:restriction>
          </xsd:simpleType>
        </xsd:un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ChangeRequestID" ma:index="10" nillable="true" ma:displayName="Change Request ID" ma:description="" ma:internalName="ChangeRequestID" ma:readOnly="false">
      <xsd:simpleType>
        <xsd:restriction base="dms:Text"/>
      </xsd:simpleType>
    </xsd:element>
    <xsd:element name="ClientID" ma:index="12" nillable="true" ma:displayName="Client ID" ma:description="(PSA-CRM - Sales funnel #)" ma:internalName="ClientID">
      <xsd:simpleType>
        <xsd:restriction base="dms:Text">
          <xsd:maxLength value="255"/>
        </xsd:restriction>
      </xsd:simpleType>
    </xsd:element>
    <xsd:element name="OpportunityID" ma:index="13" nillable="true" ma:displayName="Opportunity ID" ma:description="(PSA-CRM - Sales funnel #)" ma:internalName="OpportunityID">
      <xsd:simpleType>
        <xsd:restriction base="dms:Text">
          <xsd:maxLength value="255"/>
        </xsd:restriction>
      </xsd:simpleType>
    </xsd:element>
    <xsd:element name="ContractID" ma:index="14" nillable="true" ma:displayName="Contract ID" ma:description="" ma:internalName="ContractID" ma:readOnly="false">
      <xsd:simpleType>
        <xsd:restriction base="dms:Text"/>
      </xsd:simpleType>
    </xsd:element>
    <xsd:element name="ProjectID" ma:index="15" nillable="true" ma:displayName="Project ID" ma:description="" ma:internalName="ProjectID" ma:readOnly="false">
      <xsd:simpleType>
        <xsd:restriction base="dms:Text"/>
      </xsd:simpleType>
    </xsd:element>
    <xsd:element name="d03104a6d34b444fb9971a4d8e41064a" ma:index="16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893d2c6-4d03-44f8-bf32-3b4fd2a91f5a}" ma:internalName="TaxCatchAll" ma:showField="CatchAllData" ma:web="ac8babe7-624f-4b44-9422-fff2a6507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893d2c6-4d03-44f8-bf32-3b4fd2a91f5a}" ma:internalName="TaxCatchAllLabel" ma:readOnly="true" ma:showField="CatchAllDataLabel" ma:web="ac8babe7-624f-4b44-9422-fff2a6507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abe7-624f-4b44-9422-fff2a6507b4a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4c783a-96cf-4a0f-a0fc-232f03230527" ContentTypeId="0x010100BF4BB84A4AC688429EF3CED027F9B8E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FileTopic xmlns="1467fb8b-7944-4202-8e80-6a5cf0d18287">N/A</OperationalFileTopic>
    <DocCTLanguage xmlns="1467fb8b-7944-4202-8e80-6a5cf0d18287">English</DocCTLanguage>
    <DocumentAudience xmlns="1467fb8b-7944-4202-8e80-6a5cf0d18287">CGI only</DocumentAudience>
    <ChangeRequestID xmlns="1467fb8b-7944-4202-8e80-6a5cf0d18287" xsi:nil="true"/>
    <_dlc_DocId xmlns="ac8babe7-624f-4b44-9422-fff2a6507b4a">VSAJTZSZN7WS-1922700541-605</_dlc_DocId>
    <TaxCatchAll xmlns="1467fb8b-7944-4202-8e80-6a5cf0d18287"/>
    <ContractID xmlns="1467fb8b-7944-4202-8e80-6a5cf0d18287" xsi:nil="true"/>
    <ProjectID xmlns="1467fb8b-7944-4202-8e80-6a5cf0d18287" xsi:nil="true"/>
    <TaxKeywordTaxHTField xmlns="1467fb8b-7944-4202-8e80-6a5cf0d18287">
      <Terms xmlns="http://schemas.microsoft.com/office/infopath/2007/PartnerControls"/>
    </TaxKeywordTaxHTField>
    <OperationalFileDocumentType xmlns="1467fb8b-7944-4202-8e80-6a5cf0d18287">Documentation</OperationalFileDocumentType>
    <PublishedDate xmlns="http://schemas.microsoft.com/sharepoint/v3" xsi:nil="true"/>
    <ClientID xmlns="1467fb8b-7944-4202-8e80-6a5cf0d18287" xsi:nil="true"/>
    <Classification xmlns="1467fb8b-7944-4202-8e80-6a5cf0d18287">Internal</Classification>
    <OpportunityID xmlns="1467fb8b-7944-4202-8e80-6a5cf0d18287" xsi:nil="true"/>
    <d03104a6d34b444fb9971a4d8e41064a xmlns="1467fb8b-7944-4202-8e80-6a5cf0d18287">
      <Terms xmlns="http://schemas.microsoft.com/office/infopath/2007/PartnerControls"/>
    </d03104a6d34b444fb9971a4d8e41064a>
    <_dlc_DocIdUrl xmlns="ac8babe7-624f-4b44-9422-fff2a6507b4a">
      <Url>https://ensemble.ent.cgi.com/client/327689/_layouts/15/DocIdRedir.aspx?ID=VSAJTZSZN7WS-1922700541-605</Url>
      <Description>VSAJTZSZN7WS-1922700541-605</Description>
    </_dlc_DocIdUrl>
    <AuthorEnsemble xmlns="1467fb8b-7944-4202-8e80-6a5cf0d18287" xsi:nil="true"/>
  </documentManagement>
</p:properties>
</file>

<file path=customXml/itemProps1.xml><?xml version="1.0" encoding="utf-8"?>
<ds:datastoreItem xmlns:ds="http://schemas.openxmlformats.org/officeDocument/2006/customXml" ds:itemID="{013ED2BD-8EB0-4C04-8BBD-15444CCA6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5147B-9F5D-47AB-823B-3E1114EB9327}"/>
</file>

<file path=customXml/itemProps3.xml><?xml version="1.0" encoding="utf-8"?>
<ds:datastoreItem xmlns:ds="http://schemas.openxmlformats.org/officeDocument/2006/customXml" ds:itemID="{875564D5-459F-49FD-8DF8-F74DB25918C9}"/>
</file>

<file path=customXml/itemProps4.xml><?xml version="1.0" encoding="utf-8"?>
<ds:datastoreItem xmlns:ds="http://schemas.openxmlformats.org/officeDocument/2006/customXml" ds:itemID="{39A917AB-69D5-4735-8F8A-10ACD426EC27}"/>
</file>

<file path=customXml/itemProps5.xml><?xml version="1.0" encoding="utf-8"?>
<ds:datastoreItem xmlns:ds="http://schemas.openxmlformats.org/officeDocument/2006/customXml" ds:itemID="{3408C9BE-CBCC-483A-9EA7-9CF313D0B25A}"/>
</file>

<file path=customXml/itemProps6.xml><?xml version="1.0" encoding="utf-8"?>
<ds:datastoreItem xmlns:ds="http://schemas.openxmlformats.org/officeDocument/2006/customXml" ds:itemID="{FE98FA82-1385-46C2-9758-A1D235A2A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2023-06-13T16:48:00Z</dcterms:created>
  <dcterms:modified xsi:type="dcterms:W3CDTF">2023-06-13T17:07:00Z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BUBUContentOwner">
    <vt:lpwstr/>
  </property>
  <property fmtid="{D5CDD505-2E9C-101B-9397-08002B2CF9AE}" pid="4" name="ContentTypeId">
    <vt:lpwstr>0x010100BF4BB84A4AC688429EF3CED027F9B8E3007D293CA9EB97E541B99700C278E9A6D0</vt:lpwstr>
  </property>
  <property fmtid="{D5CDD505-2E9C-101B-9397-08002B2CF9AE}" pid="5" name="_dlc_DocIdItemGuid">
    <vt:lpwstr>f7d18804-acdd-4c56-a2b3-978aa8bd324c</vt:lpwstr>
  </property>
</Properties>
</file>